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B660A5" w14:paraId="0FDFE2A0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ECE4EA" w14:textId="28F65451" w:rsidR="00B660A5" w:rsidRDefault="00147DD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D385254" wp14:editId="7EF8C6FA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B4A8" w14:textId="77777777" w:rsidR="00B660A5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6E1D6E17" w14:textId="77777777" w:rsidR="00B660A5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7A15591F" w14:textId="77777777" w:rsidR="00B660A5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2008E257" w14:textId="77777777" w:rsidR="00B660A5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1B05BE63" w14:textId="77777777" w:rsidR="00B660A5" w:rsidRDefault="00B660A5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B660A5" w14:paraId="43CC163D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65A086" w14:textId="77777777" w:rsidR="00B660A5" w:rsidRDefault="00B660A5">
            <w:pPr>
              <w:rPr>
                <w:sz w:val="16"/>
              </w:rPr>
            </w:pPr>
          </w:p>
        </w:tc>
      </w:tr>
      <w:tr w:rsidR="00B660A5" w14:paraId="499A5349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077DE8AC" w14:textId="77777777" w:rsidR="00B660A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453BF0B" w14:textId="77777777" w:rsidR="00B660A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28336/2026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1BD4B116" w14:textId="0B86D5F0" w:rsidR="00B660A5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2</w:t>
            </w:r>
            <w:r w:rsidR="007C7336">
              <w:rPr>
                <w:rFonts w:ascii="Tahoma" w:hAnsi="Tahoma"/>
                <w:sz w:val="18"/>
                <w:shd w:val="clear" w:color="auto" w:fill="FFFFFF"/>
              </w:rPr>
              <w:t>6</w:t>
            </w:r>
            <w:r>
              <w:rPr>
                <w:rFonts w:ascii="Tahoma" w:hAnsi="Tahoma"/>
                <w:sz w:val="18"/>
                <w:shd w:val="clear" w:color="auto" w:fill="FFFFFF"/>
              </w:rPr>
              <w:t>.6.2026</w:t>
            </w:r>
          </w:p>
        </w:tc>
      </w:tr>
      <w:tr w:rsidR="00B660A5" w14:paraId="323D933F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079FD7F" w14:textId="77777777" w:rsidR="00B660A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2FED325" w14:textId="77777777" w:rsidR="00B660A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MURCE/31265/2026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4F6FC66" w14:textId="77777777" w:rsidR="00B660A5" w:rsidRDefault="00B660A5">
            <w:pPr>
              <w:spacing w:line="240" w:lineRule="atLeast"/>
              <w:jc w:val="right"/>
            </w:pPr>
          </w:p>
        </w:tc>
      </w:tr>
      <w:tr w:rsidR="00B660A5" w14:paraId="2F57CB7F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7F46A895" w14:textId="77777777" w:rsidR="00B660A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4BE4E05" w14:textId="77777777" w:rsidR="00B660A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3C3F341" w14:textId="77777777" w:rsidR="00B660A5" w:rsidRDefault="00B660A5">
            <w:pPr>
              <w:spacing w:line="240" w:lineRule="atLeast"/>
            </w:pPr>
          </w:p>
        </w:tc>
      </w:tr>
    </w:tbl>
    <w:p w14:paraId="56269A88" w14:textId="77777777" w:rsidR="00B660A5" w:rsidRDefault="00B660A5">
      <w:pPr>
        <w:sectPr w:rsidR="00B660A5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5E065507" w14:textId="77777777" w:rsidR="007C7336" w:rsidRDefault="007C7336">
      <w:pPr>
        <w:pStyle w:val="Nadpis1"/>
      </w:pPr>
    </w:p>
    <w:p w14:paraId="6DDCE00B" w14:textId="77777777" w:rsidR="007C7336" w:rsidRDefault="007C7336">
      <w:pPr>
        <w:pStyle w:val="Nadpis1"/>
      </w:pPr>
    </w:p>
    <w:p w14:paraId="0EEDDA51" w14:textId="33F8E102" w:rsidR="00B660A5" w:rsidRDefault="00000000">
      <w:pPr>
        <w:pStyle w:val="Nadpis1"/>
      </w:pPr>
      <w:r>
        <w:t>ROZHODNUTÍ</w:t>
      </w:r>
    </w:p>
    <w:p w14:paraId="55DD0707" w14:textId="453B2E3A" w:rsidR="00B660A5" w:rsidRDefault="00000000">
      <w:pPr>
        <w:spacing w:before="120"/>
        <w:jc w:val="center"/>
        <w:rPr>
          <w:b/>
        </w:rPr>
      </w:pPr>
      <w:r>
        <w:rPr>
          <w:b/>
        </w:rPr>
        <w:t xml:space="preserve">ZMĚNA ROZHODNUTÍ O POVOLENÍ UZAVÍRKY </w:t>
      </w:r>
    </w:p>
    <w:p w14:paraId="1B637AD3" w14:textId="77777777" w:rsidR="00B660A5" w:rsidRDefault="00B660A5">
      <w:pPr>
        <w:spacing w:before="120"/>
      </w:pPr>
    </w:p>
    <w:p w14:paraId="0A640B0C" w14:textId="0A692F74" w:rsidR="00B660A5" w:rsidRDefault="00000000" w:rsidP="007C7336">
      <w:pPr>
        <w:spacing w:before="120"/>
        <w:ind w:left="-284"/>
        <w:jc w:val="both"/>
      </w:pPr>
      <w:r>
        <w:rPr>
          <w:shd w:val="clear" w:color="auto" w:fill="FFFFFF"/>
        </w:rPr>
        <w:t>Městský úřad v Roudnici nad Labem, odbor dopravy</w:t>
      </w:r>
      <w:r>
        <w:t xml:space="preserve">, jako silniční správní úřad příslušný podle </w:t>
      </w:r>
      <w:r>
        <w:rPr>
          <w:shd w:val="clear" w:color="auto" w:fill="FFFFFF"/>
        </w:rPr>
        <w:t>§ 40 odst. 4 písm. a)</w:t>
      </w:r>
      <w:r>
        <w:t xml:space="preserve"> </w:t>
      </w:r>
      <w:r>
        <w:rPr>
          <w:shd w:val="clear" w:color="auto" w:fill="FFFFFF"/>
        </w:rPr>
        <w:t>zákona č. 13/1997 Sb., o pozemních komunikacích, ve znění pozdějších předpisů</w:t>
      </w:r>
      <w:r>
        <w:t xml:space="preserve"> (dále jen "zákon o pozemních komunikacích")</w:t>
      </w:r>
      <w:r>
        <w:rPr>
          <w:shd w:val="clear" w:color="auto" w:fill="FFFFFF"/>
        </w:rPr>
        <w:t>,</w:t>
      </w:r>
      <w:r>
        <w:t xml:space="preserve"> posoudil žádost o změnu rozhodnutí o povolení uzavírky, kterou dne </w:t>
      </w:r>
      <w:r>
        <w:rPr>
          <w:shd w:val="clear" w:color="auto" w:fill="FFFFFF"/>
        </w:rPr>
        <w:t>9.6.2026</w:t>
      </w:r>
      <w:r>
        <w:t xml:space="preserve"> podal</w:t>
      </w:r>
      <w:r w:rsidR="007C7336">
        <w:t>a</w:t>
      </w:r>
    </w:p>
    <w:p w14:paraId="3B087C10" w14:textId="77777777" w:rsidR="00B660A5" w:rsidRDefault="00000000" w:rsidP="007C7336">
      <w:pPr>
        <w:spacing w:before="120"/>
        <w:ind w:left="-284" w:hanging="1"/>
        <w:rPr>
          <w:b/>
        </w:rPr>
      </w:pPr>
      <w:r>
        <w:rPr>
          <w:b/>
          <w:shd w:val="clear" w:color="auto" w:fill="FFFFFF"/>
        </w:rPr>
        <w:t>NHCZ s.r.o., Roháčova č.p. 188/37, 130 00  Praha</w:t>
      </w:r>
    </w:p>
    <w:p w14:paraId="4F8C4E33" w14:textId="77777777" w:rsidR="00B660A5" w:rsidRDefault="00000000" w:rsidP="007C7336">
      <w:pPr>
        <w:spacing w:before="120"/>
        <w:ind w:left="-284"/>
        <w:jc w:val="both"/>
      </w:pPr>
      <w:r>
        <w:t>(dále jen ”žadatel”), a na základě tohoto posouzení</w:t>
      </w:r>
    </w:p>
    <w:p w14:paraId="54A0D2F1" w14:textId="77777777" w:rsidR="00B660A5" w:rsidRDefault="00000000" w:rsidP="007C7336">
      <w:pPr>
        <w:spacing w:before="120"/>
        <w:ind w:left="-284"/>
        <w:jc w:val="center"/>
        <w:rPr>
          <w:b/>
        </w:rPr>
      </w:pPr>
      <w:r>
        <w:rPr>
          <w:b/>
        </w:rPr>
        <w:t>p o v o l u j e</w:t>
      </w:r>
    </w:p>
    <w:p w14:paraId="38C94E47" w14:textId="77777777" w:rsidR="00B660A5" w:rsidRDefault="00000000" w:rsidP="007C7336">
      <w:pPr>
        <w:spacing w:before="120"/>
        <w:ind w:left="-284"/>
      </w:pPr>
      <w:r>
        <w:t>změnu rozhodnutí spis.zn.  ze dne  o povolení uzavírky</w:t>
      </w:r>
    </w:p>
    <w:p w14:paraId="365FE291" w14:textId="1DA78CE1" w:rsidR="00B660A5" w:rsidRDefault="00000000" w:rsidP="007C7336">
      <w:pPr>
        <w:spacing w:before="120"/>
        <w:ind w:left="-284"/>
        <w:rPr>
          <w:b/>
          <w:shd w:val="clear" w:color="auto" w:fill="FFFFFF"/>
        </w:rPr>
      </w:pPr>
      <w:r>
        <w:rPr>
          <w:b/>
          <w:shd w:val="clear" w:color="auto" w:fill="FFFFFF"/>
        </w:rPr>
        <w:t>Uzavírka silnice č. II/246 oprava mostu 246-016 Nížebohy</w:t>
      </w:r>
    </w:p>
    <w:p w14:paraId="4D8EDCB9" w14:textId="77777777" w:rsidR="007C7336" w:rsidRPr="007C7336" w:rsidRDefault="007C7336" w:rsidP="007C7336">
      <w:pPr>
        <w:spacing w:before="120"/>
        <w:ind w:left="-284"/>
        <w:rPr>
          <w:b/>
          <w:shd w:val="clear" w:color="auto" w:fill="FFFFFF"/>
        </w:rPr>
      </w:pPr>
    </w:p>
    <w:p w14:paraId="1783A574" w14:textId="77777777" w:rsidR="00B660A5" w:rsidRDefault="00000000" w:rsidP="007C7336">
      <w:pPr>
        <w:spacing w:before="120"/>
        <w:ind w:left="-284"/>
        <w:jc w:val="both"/>
        <w:rPr>
          <w:b/>
        </w:rPr>
      </w:pPr>
      <w:r>
        <w:rPr>
          <w:b/>
        </w:rPr>
        <w:t>Podmínky pro uzavírku se doplňují a mění takto:</w:t>
      </w:r>
    </w:p>
    <w:p w14:paraId="306EFF46" w14:textId="39A9C32D" w:rsidR="00B660A5" w:rsidRDefault="00000000" w:rsidP="007C7336">
      <w:pPr>
        <w:numPr>
          <w:ilvl w:val="0"/>
          <w:numId w:val="6"/>
        </w:numPr>
        <w:tabs>
          <w:tab w:val="clear" w:pos="360"/>
        </w:tabs>
        <w:spacing w:before="60"/>
        <w:ind w:left="-284" w:firstLine="0"/>
        <w:jc w:val="both"/>
      </w:pPr>
      <w:r>
        <w:t xml:space="preserve">Lhůta k </w:t>
      </w:r>
      <w:r w:rsidR="007C7336">
        <w:t>započetí</w:t>
      </w:r>
      <w:r>
        <w:t xml:space="preserve"> uzavírky se stanoví </w:t>
      </w:r>
      <w:r w:rsidR="007C7336" w:rsidRPr="007C7336">
        <w:rPr>
          <w:b/>
          <w:bCs/>
        </w:rPr>
        <w:t>od 29.6.2026</w:t>
      </w:r>
      <w:r w:rsidR="007C7336">
        <w:rPr>
          <w:b/>
          <w:bCs/>
        </w:rPr>
        <w:t>. Tímto se mění rovněž termín započetí uvedený ve stanovení přechodné úpravy provozu ze dne 25.6.2026 pod č.j. MURCE/31052/2026</w:t>
      </w:r>
    </w:p>
    <w:p w14:paraId="2D43F9BF" w14:textId="77777777" w:rsidR="00B660A5" w:rsidRDefault="00B660A5" w:rsidP="007C7336">
      <w:pPr>
        <w:spacing w:before="120"/>
        <w:ind w:left="-284"/>
      </w:pPr>
    </w:p>
    <w:p w14:paraId="23D0DBA5" w14:textId="77777777" w:rsidR="00B660A5" w:rsidRDefault="00000000" w:rsidP="007C7336">
      <w:pPr>
        <w:spacing w:before="120"/>
        <w:ind w:left="-284"/>
      </w:pPr>
      <w:r>
        <w:t>Účastníci řízení, na něž se vztahuje rozhodnutí správního orgánu:</w:t>
      </w:r>
    </w:p>
    <w:p w14:paraId="1E8718D1" w14:textId="77777777" w:rsidR="00B660A5" w:rsidRDefault="00000000" w:rsidP="007C7336">
      <w:pPr>
        <w:spacing w:before="120"/>
        <w:ind w:left="-284"/>
      </w:pPr>
      <w:r>
        <w:rPr>
          <w:shd w:val="clear" w:color="auto" w:fill="FFFFFF"/>
        </w:rPr>
        <w:t>Město Budyně nad Ohří, Mírové náměstí č.p. 65, 411 18  Budyně nad Ohří</w:t>
      </w:r>
      <w:r>
        <w:rPr>
          <w:shd w:val="clear" w:color="auto" w:fill="FFFFFF"/>
        </w:rPr>
        <w:br/>
        <w:t>NHCZ s.r.o., Roháčova č.p. 188/37, 130 00  Praha 3-Žižkov</w:t>
      </w:r>
      <w:r>
        <w:rPr>
          <w:shd w:val="clear" w:color="auto" w:fill="FFFFFF"/>
        </w:rPr>
        <w:br/>
        <w:t>Správa a údržba silnic Ústeckého kraje, příspěvková organizace, TSÚ Litoměřice, Nádražní č.p. 29, 412 33  Litoměřice</w:t>
      </w:r>
    </w:p>
    <w:p w14:paraId="233F8073" w14:textId="77777777" w:rsidR="00B660A5" w:rsidRDefault="00B660A5" w:rsidP="007C7336">
      <w:pPr>
        <w:spacing w:before="120"/>
        <w:ind w:left="-284"/>
      </w:pPr>
    </w:p>
    <w:p w14:paraId="562F7E8A" w14:textId="77777777" w:rsidR="00B660A5" w:rsidRDefault="00000000" w:rsidP="007C7336">
      <w:pPr>
        <w:spacing w:before="120"/>
        <w:ind w:left="-284"/>
        <w:rPr>
          <w:b/>
        </w:rPr>
      </w:pPr>
      <w:r>
        <w:rPr>
          <w:b/>
        </w:rPr>
        <w:t>Odůvodnění:</w:t>
      </w:r>
    </w:p>
    <w:p w14:paraId="771647E6" w14:textId="585B293D" w:rsidR="00B660A5" w:rsidRDefault="00000000" w:rsidP="007C7336">
      <w:pPr>
        <w:spacing w:before="120"/>
        <w:ind w:left="-284"/>
        <w:jc w:val="both"/>
      </w:pPr>
      <w:r>
        <w:t xml:space="preserve">Dne </w:t>
      </w:r>
      <w:r w:rsidR="007C7336">
        <w:rPr>
          <w:shd w:val="clear" w:color="auto" w:fill="FFFFFF"/>
        </w:rPr>
        <w:t>25</w:t>
      </w:r>
      <w:r>
        <w:rPr>
          <w:shd w:val="clear" w:color="auto" w:fill="FFFFFF"/>
        </w:rPr>
        <w:t>.6.2026</w:t>
      </w:r>
      <w:r>
        <w:t xml:space="preserve"> podal žadatel žádost o změnu rozhodnutí o povolení uzavírky. Silniční správní úřad přezkoumal předloženou žádost a zjistil, že jejím uskutečněním nejsou ohroženy zájmy společnosti ani nepřiměřeně omezena nebo ohrožena práva a oprávněné zájmy účastníků řízení.</w:t>
      </w:r>
    </w:p>
    <w:p w14:paraId="2CD1459B" w14:textId="77777777" w:rsidR="00B660A5" w:rsidRDefault="00000000" w:rsidP="007C7336">
      <w:pPr>
        <w:spacing w:before="120"/>
        <w:ind w:left="-284"/>
        <w:jc w:val="both"/>
      </w:pPr>
      <w:r>
        <w:t>Stanoviska dotčených orgánů byla zahrnuta do podmínek rozhodnutí.</w:t>
      </w:r>
    </w:p>
    <w:p w14:paraId="25E1E57A" w14:textId="77777777" w:rsidR="00B660A5" w:rsidRDefault="00B660A5" w:rsidP="007C7336">
      <w:pPr>
        <w:spacing w:before="120"/>
        <w:ind w:left="-284"/>
        <w:jc w:val="both"/>
      </w:pPr>
    </w:p>
    <w:p w14:paraId="662D2EBE" w14:textId="77777777" w:rsidR="00B660A5" w:rsidRDefault="00000000" w:rsidP="007C7336">
      <w:pPr>
        <w:spacing w:before="120"/>
        <w:ind w:left="-284"/>
        <w:rPr>
          <w:b/>
        </w:rPr>
      </w:pPr>
      <w:r>
        <w:rPr>
          <w:b/>
        </w:rPr>
        <w:t>Poučení účastníků:</w:t>
      </w:r>
    </w:p>
    <w:p w14:paraId="6E671C6B" w14:textId="77777777" w:rsidR="00B660A5" w:rsidRDefault="00000000" w:rsidP="007C7336">
      <w:pPr>
        <w:spacing w:before="120"/>
        <w:ind w:left="-284"/>
        <w:jc w:val="both"/>
      </w:pPr>
      <w:r>
        <w:t xml:space="preserve">Proti tomuto rozhodnutí </w:t>
      </w:r>
      <w:r>
        <w:rPr>
          <w:shd w:val="clear" w:color="auto" w:fill="FFFFFF"/>
        </w:rPr>
        <w:t>se lze odvolat do 15 dnů ode dne jeho oznámení k</w:t>
      </w:r>
      <w:r>
        <w:t xml:space="preserve"> </w:t>
      </w:r>
      <w:r>
        <w:rPr>
          <w:shd w:val="clear" w:color="auto" w:fill="FFFFFF"/>
        </w:rPr>
        <w:t>odboru dopravy a silničního hospodářství Krajského úřadu Ústeckého kraje</w:t>
      </w:r>
      <w:r>
        <w:t xml:space="preserve"> podáním u zdejšího správního orgánu. Odvolání proti tomuto rozhodnutí nemá podle § 24 odst. 4 </w:t>
      </w:r>
      <w:r>
        <w:rPr>
          <w:shd w:val="clear" w:color="auto" w:fill="FFFFFF"/>
        </w:rPr>
        <w:t>zákona o pozemních komunikacích</w:t>
      </w:r>
      <w:r>
        <w:t xml:space="preserve"> odkladný účinek.</w:t>
      </w:r>
    </w:p>
    <w:p w14:paraId="04BA1635" w14:textId="77777777" w:rsidR="00B660A5" w:rsidRDefault="00000000" w:rsidP="007C7336">
      <w:pPr>
        <w:spacing w:before="120"/>
        <w:ind w:left="-284"/>
        <w:jc w:val="both"/>
      </w:pPr>
      <w:r>
        <w:lastRenderedPageBreak/>
        <w:t>Odvolání se podává s potřebným počtem stejnopisů tak, aby jeden stejnopis zůstal správnímu orgánu a aby každý účastník dostal jeden stejnopis. Nepodá-li účastník potřebný počet stejnopisů, vyhotoví je správní orgán na náklady účastníka. Odvoláním lze napadnout výrokovou část rozhodnutí, jednotlivý výrok nebo jeho vedlejší ustanovení. Odvolání jen proti odůvodnění rozhodnutí je nepřípustné.</w:t>
      </w:r>
    </w:p>
    <w:p w14:paraId="71F2A0EE" w14:textId="77777777" w:rsidR="00B660A5" w:rsidRDefault="00B660A5" w:rsidP="007C7336">
      <w:pPr>
        <w:ind w:left="-284"/>
      </w:pPr>
    </w:p>
    <w:p w14:paraId="0414B4B7" w14:textId="77777777" w:rsidR="00B660A5" w:rsidRDefault="00B660A5" w:rsidP="007C7336">
      <w:pPr>
        <w:ind w:left="-284"/>
      </w:pPr>
    </w:p>
    <w:p w14:paraId="29657379" w14:textId="77777777" w:rsidR="00B660A5" w:rsidRDefault="00B660A5" w:rsidP="007C7336">
      <w:pPr>
        <w:ind w:left="-284"/>
      </w:pPr>
    </w:p>
    <w:p w14:paraId="340BBC21" w14:textId="77777777" w:rsidR="00B660A5" w:rsidRDefault="00B660A5" w:rsidP="007C7336">
      <w:pPr>
        <w:ind w:left="-284"/>
        <w:jc w:val="both"/>
      </w:pPr>
    </w:p>
    <w:p w14:paraId="413D094B" w14:textId="39BD5158" w:rsidR="00B660A5" w:rsidRPr="007C7336" w:rsidRDefault="00000000" w:rsidP="007C7336">
      <w:pPr>
        <w:ind w:left="-284"/>
        <w:jc w:val="center"/>
        <w:rPr>
          <w:b/>
          <w:bCs/>
        </w:rPr>
      </w:pPr>
      <w:r w:rsidRPr="007C7336">
        <w:rPr>
          <w:b/>
          <w:bCs/>
          <w:shd w:val="clear" w:color="auto" w:fill="FFFFFF"/>
        </w:rPr>
        <w:t>Michal Havlák</w:t>
      </w:r>
      <w:r w:rsidR="007C7336">
        <w:rPr>
          <w:b/>
          <w:bCs/>
          <w:shd w:val="clear" w:color="auto" w:fill="FFFFFF"/>
        </w:rPr>
        <w:t xml:space="preserve"> v.r.</w:t>
      </w:r>
    </w:p>
    <w:p w14:paraId="5D9A4AC6" w14:textId="77777777" w:rsidR="00B660A5" w:rsidRDefault="00000000" w:rsidP="007C7336">
      <w:pPr>
        <w:ind w:left="-284"/>
        <w:jc w:val="center"/>
      </w:pPr>
      <w:r>
        <w:rPr>
          <w:shd w:val="clear" w:color="auto" w:fill="FFFFFF"/>
        </w:rPr>
        <w:t>zástupce vedoucího odboru dopravy</w:t>
      </w:r>
    </w:p>
    <w:p w14:paraId="0333878B" w14:textId="77777777" w:rsidR="00B660A5" w:rsidRDefault="00000000" w:rsidP="007C7336">
      <w:pPr>
        <w:ind w:left="-284"/>
      </w:pPr>
      <w:r>
        <w:br/>
      </w:r>
    </w:p>
    <w:p w14:paraId="6AE38B67" w14:textId="77777777" w:rsidR="00B660A5" w:rsidRDefault="00B660A5" w:rsidP="007C7336">
      <w:pPr>
        <w:ind w:left="-284"/>
      </w:pPr>
    </w:p>
    <w:p w14:paraId="3667D932" w14:textId="77777777" w:rsidR="00B660A5" w:rsidRDefault="00B660A5" w:rsidP="007C7336">
      <w:pPr>
        <w:spacing w:before="120"/>
        <w:ind w:left="-284"/>
      </w:pPr>
    </w:p>
    <w:p w14:paraId="3A984EA0" w14:textId="77777777" w:rsidR="007C7336" w:rsidRDefault="007C7336" w:rsidP="007C7336">
      <w:pPr>
        <w:spacing w:before="120"/>
        <w:ind w:left="-284"/>
      </w:pPr>
    </w:p>
    <w:p w14:paraId="1371A185" w14:textId="77777777" w:rsidR="007C7336" w:rsidRDefault="007C7336" w:rsidP="007C7336">
      <w:pPr>
        <w:spacing w:before="120"/>
        <w:ind w:left="-284"/>
      </w:pPr>
    </w:p>
    <w:p w14:paraId="1467D7EE" w14:textId="77777777" w:rsidR="007C7336" w:rsidRDefault="007C7336" w:rsidP="007C7336">
      <w:pPr>
        <w:spacing w:before="120"/>
        <w:ind w:left="-284"/>
      </w:pPr>
    </w:p>
    <w:p w14:paraId="44E7B564" w14:textId="77777777" w:rsidR="007C7336" w:rsidRDefault="007C7336" w:rsidP="007C7336">
      <w:pPr>
        <w:spacing w:before="120"/>
        <w:ind w:left="-284"/>
      </w:pPr>
    </w:p>
    <w:p w14:paraId="4D200BAB" w14:textId="77777777" w:rsidR="007C7336" w:rsidRDefault="007C7336" w:rsidP="007C7336">
      <w:pPr>
        <w:spacing w:before="120"/>
        <w:ind w:left="-284"/>
      </w:pPr>
    </w:p>
    <w:p w14:paraId="1C65E4A4" w14:textId="77777777" w:rsidR="007C7336" w:rsidRDefault="007C7336" w:rsidP="007C7336">
      <w:pPr>
        <w:spacing w:before="120"/>
        <w:ind w:left="-284"/>
      </w:pPr>
    </w:p>
    <w:p w14:paraId="23D91E58" w14:textId="77777777" w:rsidR="007C7336" w:rsidRDefault="007C7336" w:rsidP="007C7336">
      <w:pPr>
        <w:spacing w:before="120"/>
        <w:ind w:left="-284"/>
      </w:pPr>
    </w:p>
    <w:p w14:paraId="1F121DDD" w14:textId="77777777" w:rsidR="007C7336" w:rsidRDefault="007C7336" w:rsidP="007C7336">
      <w:pPr>
        <w:spacing w:before="120"/>
        <w:ind w:left="-284"/>
      </w:pPr>
    </w:p>
    <w:p w14:paraId="3073B122" w14:textId="77777777" w:rsidR="007C7336" w:rsidRDefault="007C7336" w:rsidP="007C7336">
      <w:pPr>
        <w:spacing w:before="120"/>
        <w:ind w:left="-284"/>
      </w:pPr>
    </w:p>
    <w:p w14:paraId="1B5BEB41" w14:textId="77777777" w:rsidR="007C7336" w:rsidRDefault="007C7336" w:rsidP="007C7336">
      <w:pPr>
        <w:spacing w:before="120"/>
        <w:ind w:left="-284"/>
      </w:pPr>
    </w:p>
    <w:p w14:paraId="76D82F4C" w14:textId="77777777" w:rsidR="007C7336" w:rsidRDefault="007C7336" w:rsidP="007C7336">
      <w:pPr>
        <w:spacing w:before="120"/>
        <w:ind w:left="-284"/>
      </w:pPr>
    </w:p>
    <w:p w14:paraId="0A2D3DB7" w14:textId="77777777" w:rsidR="007C7336" w:rsidRDefault="007C7336" w:rsidP="007C7336">
      <w:pPr>
        <w:spacing w:before="120"/>
        <w:ind w:left="-284"/>
      </w:pPr>
    </w:p>
    <w:p w14:paraId="5274219E" w14:textId="77777777" w:rsidR="007C7336" w:rsidRDefault="007C7336" w:rsidP="007C7336">
      <w:pPr>
        <w:spacing w:before="120"/>
        <w:ind w:left="-284"/>
      </w:pPr>
    </w:p>
    <w:p w14:paraId="0B7D4795" w14:textId="77777777" w:rsidR="007C7336" w:rsidRDefault="007C7336" w:rsidP="007C7336">
      <w:pPr>
        <w:spacing w:before="120"/>
        <w:ind w:left="-284"/>
      </w:pPr>
    </w:p>
    <w:p w14:paraId="23F1CA07" w14:textId="77777777" w:rsidR="007C7336" w:rsidRDefault="007C7336" w:rsidP="007C7336">
      <w:pPr>
        <w:spacing w:before="120"/>
        <w:ind w:left="-284"/>
      </w:pPr>
    </w:p>
    <w:p w14:paraId="6E31E132" w14:textId="77777777" w:rsidR="007C7336" w:rsidRDefault="007C7336" w:rsidP="007C7336">
      <w:pPr>
        <w:spacing w:before="120"/>
        <w:ind w:left="-284"/>
      </w:pPr>
    </w:p>
    <w:p w14:paraId="4904176C" w14:textId="77777777" w:rsidR="00B660A5" w:rsidRDefault="00B660A5" w:rsidP="007C7336">
      <w:pPr>
        <w:ind w:left="-284"/>
      </w:pPr>
    </w:p>
    <w:p w14:paraId="2E86293F" w14:textId="77777777" w:rsidR="00B660A5" w:rsidRDefault="00000000" w:rsidP="007C7336">
      <w:pPr>
        <w:spacing w:after="60"/>
        <w:ind w:left="-284"/>
        <w:rPr>
          <w:b/>
        </w:rPr>
      </w:pPr>
      <w:r>
        <w:rPr>
          <w:b/>
        </w:rPr>
        <w:t>Obdrží:</w:t>
      </w:r>
    </w:p>
    <w:p w14:paraId="6BE915F3" w14:textId="77777777" w:rsidR="00B660A5" w:rsidRDefault="00000000" w:rsidP="007C7336">
      <w:pPr>
        <w:ind w:left="-284"/>
        <w:rPr>
          <w:shd w:val="clear" w:color="auto" w:fill="FFFFFF"/>
        </w:rPr>
      </w:pPr>
      <w:r>
        <w:rPr>
          <w:shd w:val="clear" w:color="auto" w:fill="FFFFFF"/>
        </w:rPr>
        <w:t>účastníci (dodejky)</w:t>
      </w:r>
      <w:r>
        <w:rPr>
          <w:shd w:val="clear" w:color="auto" w:fill="FFFFFF"/>
        </w:rPr>
        <w:br/>
        <w:t>NHCZ s.r.o., IDDS: m37miuc</w:t>
      </w:r>
      <w:r>
        <w:rPr>
          <w:shd w:val="clear" w:color="auto" w:fill="FFFFFF"/>
        </w:rPr>
        <w:br/>
        <w:t>Správa a údržba silnic Ústeckého kraje, příspěvková organizace, TSÚ Litoměřice, IDDS: 6hevxje</w:t>
      </w:r>
      <w:r>
        <w:rPr>
          <w:shd w:val="clear" w:color="auto" w:fill="FFFFFF"/>
        </w:rPr>
        <w:br/>
        <w:t>Město Budyně nad Ohří, IDDS: 9thbe7y</w:t>
      </w:r>
    </w:p>
    <w:p w14:paraId="67FBF0BA" w14:textId="77777777" w:rsidR="00B660A5" w:rsidRDefault="00000000" w:rsidP="007C7336">
      <w:pPr>
        <w:ind w:left="-284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br/>
        <w:t>dotčené správní úřady</w:t>
      </w:r>
      <w:r>
        <w:rPr>
          <w:shd w:val="clear" w:color="auto" w:fill="FFFFFF"/>
        </w:rPr>
        <w:br/>
        <w:t>Krajské ředitelství policie Ústeckého kraje, Územní odbor Litoměřice, dopravní inspektorát, IDDS: a64ai6n</w:t>
      </w:r>
    </w:p>
    <w:p w14:paraId="474F0DAD" w14:textId="77777777" w:rsidR="00B660A5" w:rsidRDefault="00000000" w:rsidP="007C7336">
      <w:pPr>
        <w:ind w:left="-284"/>
      </w:pP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br/>
        <w:t>ostatní</w:t>
      </w:r>
      <w:r>
        <w:rPr>
          <w:shd w:val="clear" w:color="auto" w:fill="FFFFFF"/>
        </w:rPr>
        <w:br/>
        <w:t>Hasičský záchranný sbor Ústeckého kraje, územní odbor Litoměřice, IDDS: auyaa6n</w:t>
      </w:r>
      <w:r>
        <w:rPr>
          <w:shd w:val="clear" w:color="auto" w:fill="FFFFFF"/>
        </w:rPr>
        <w:br/>
        <w:t>Zdravotnická záchranná služba Ústeckého kraje, příspěvková organizace, IDDS: emtmvtj</w:t>
      </w:r>
      <w:r>
        <w:rPr>
          <w:shd w:val="clear" w:color="auto" w:fill="FFFFFF"/>
        </w:rPr>
        <w:br/>
        <w:t>Dopravní společnost Ústeckého kraje, příspěvková organizace, IDDS: dqtu9y9</w:t>
      </w:r>
      <w:r>
        <w:rPr>
          <w:shd w:val="clear" w:color="auto" w:fill="FFFFFF"/>
        </w:rPr>
        <w:br/>
        <w:t>BUDOS - BUS s.r.o., IDDS: emb3sre</w:t>
      </w:r>
      <w:r>
        <w:rPr>
          <w:shd w:val="clear" w:color="auto" w:fill="FFFFFF"/>
        </w:rPr>
        <w:br/>
        <w:t>Integrovaná doprava Středočeského kraje, příspěvková organizace, IDDS: pdrwknv</w:t>
      </w:r>
      <w:r>
        <w:rPr>
          <w:shd w:val="clear" w:color="auto" w:fill="FFFFFF"/>
        </w:rPr>
        <w:br/>
        <w:t>Dopravní značení Litoměřice s.r.o., IDDS: d4pvcek</w:t>
      </w:r>
      <w:r>
        <w:rPr>
          <w:shd w:val="clear" w:color="auto" w:fill="FFFFFF"/>
        </w:rPr>
        <w:br/>
      </w:r>
    </w:p>
    <w:p w14:paraId="3ECC7439" w14:textId="77777777" w:rsidR="00B660A5" w:rsidRDefault="00B660A5" w:rsidP="007C7336">
      <w:pPr>
        <w:ind w:left="-284"/>
      </w:pPr>
    </w:p>
    <w:sectPr w:rsidR="00B660A5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F1AA4" w14:textId="77777777" w:rsidR="0012080F" w:rsidRDefault="0012080F">
      <w:r>
        <w:separator/>
      </w:r>
    </w:p>
  </w:endnote>
  <w:endnote w:type="continuationSeparator" w:id="0">
    <w:p w14:paraId="38B9F989" w14:textId="77777777" w:rsidR="0012080F" w:rsidRDefault="0012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8B061" w14:textId="77777777" w:rsidR="0012080F" w:rsidRDefault="0012080F">
      <w:r>
        <w:separator/>
      </w:r>
    </w:p>
  </w:footnote>
  <w:footnote w:type="continuationSeparator" w:id="0">
    <w:p w14:paraId="6A0A798B" w14:textId="77777777" w:rsidR="0012080F" w:rsidRDefault="00120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2B2C" w14:textId="77777777" w:rsidR="00B660A5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MURCE/31265/2026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3B60F6C0" w14:textId="77777777" w:rsidR="00B660A5" w:rsidRDefault="00B660A5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BA5851F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1F6C370D"/>
    <w:multiLevelType w:val="multilevel"/>
    <w:tmpl w:val="B84603A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21F9182A"/>
    <w:multiLevelType w:val="hybridMultilevel"/>
    <w:tmpl w:val="FF363D9A"/>
    <w:lvl w:ilvl="0" w:tplc="7CE59B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 w:tplc="032E023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1A3AE0D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02F8622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019A66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B487C3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109C6F6D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06EF97C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496C740C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" w15:restartNumberingAfterBreak="0">
    <w:nsid w:val="23443059"/>
    <w:multiLevelType w:val="hybridMultilevel"/>
    <w:tmpl w:val="8614147C"/>
    <w:lvl w:ilvl="0" w:tplc="6235E70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 w:tplc="6B5CC0F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5385620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19F6A1C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2C2EAC5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2E6231F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08E640BD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620E1CD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6CB00DEC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0F2ED49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C529C6"/>
    <w:multiLevelType w:val="multilevel"/>
    <w:tmpl w:val="309ACA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2DEF738E"/>
    <w:multiLevelType w:val="multilevel"/>
    <w:tmpl w:val="6CEE7D1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7" w15:restartNumberingAfterBreak="0">
    <w:nsid w:val="39B04CE5"/>
    <w:multiLevelType w:val="multilevel"/>
    <w:tmpl w:val="55B0D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3EDD631C"/>
    <w:multiLevelType w:val="hybridMultilevel"/>
    <w:tmpl w:val="0D3AAF3E"/>
    <w:lvl w:ilvl="0" w:tplc="7B0D970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 w:tplc="74B07F1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3714E3F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2F288C1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1035808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66665E1D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339E019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24C3288D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31DCD09D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9" w15:restartNumberingAfterBreak="0">
    <w:nsid w:val="545E6F00"/>
    <w:multiLevelType w:val="multilevel"/>
    <w:tmpl w:val="530C883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824BC4"/>
    <w:multiLevelType w:val="hybridMultilevel"/>
    <w:tmpl w:val="8D1A9FD6"/>
    <w:lvl w:ilvl="0" w:tplc="6B8C69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88C95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920E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3E07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00BA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F6BF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741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FC80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0EFF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F14CD7"/>
    <w:multiLevelType w:val="multilevel"/>
    <w:tmpl w:val="E1446C0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2" w15:restartNumberingAfterBreak="0">
    <w:nsid w:val="6AFD387A"/>
    <w:multiLevelType w:val="hybridMultilevel"/>
    <w:tmpl w:val="0DF495AE"/>
    <w:lvl w:ilvl="0" w:tplc="0DC51F7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  <w:lvl w:ilvl="1" w:tplc="499A246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03B56404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38B7C73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4E500BE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1380170D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0C800E4B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10D1D0B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4C93E47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3" w15:restartNumberingAfterBreak="0">
    <w:nsid w:val="76AE4A21"/>
    <w:multiLevelType w:val="hybridMultilevel"/>
    <w:tmpl w:val="D2A80BFC"/>
    <w:lvl w:ilvl="0" w:tplc="292D1CD3">
      <w:start w:val="1"/>
      <w:numFmt w:val="bullet"/>
      <w:lvlText w:val="-"/>
      <w:lvlJc w:val="left"/>
      <w:pPr>
        <w:ind w:left="1287" w:hanging="360"/>
      </w:pPr>
      <w:rPr>
        <w:rFonts w:ascii="Arial" w:hAnsi="Arial"/>
      </w:rPr>
    </w:lvl>
    <w:lvl w:ilvl="1" w:tplc="7F605974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2D783E59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7B5AC29A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176C174F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5D5F68A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EF1A852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4B07914D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089905F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 w16cid:durableId="832720534">
    <w:abstractNumId w:val="0"/>
  </w:num>
  <w:num w:numId="2" w16cid:durableId="947152577">
    <w:abstractNumId w:val="7"/>
  </w:num>
  <w:num w:numId="3" w16cid:durableId="807666362">
    <w:abstractNumId w:val="6"/>
  </w:num>
  <w:num w:numId="4" w16cid:durableId="874076360">
    <w:abstractNumId w:val="11"/>
  </w:num>
  <w:num w:numId="5" w16cid:durableId="119453324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22370188">
    <w:abstractNumId w:val="5"/>
  </w:num>
  <w:num w:numId="7" w16cid:durableId="1847861235">
    <w:abstractNumId w:val="9"/>
  </w:num>
  <w:num w:numId="8" w16cid:durableId="766193947">
    <w:abstractNumId w:val="1"/>
  </w:num>
  <w:num w:numId="9" w16cid:durableId="1054889438">
    <w:abstractNumId w:val="4"/>
  </w:num>
  <w:num w:numId="10" w16cid:durableId="847520295">
    <w:abstractNumId w:val="10"/>
  </w:num>
  <w:num w:numId="11" w16cid:durableId="158229294">
    <w:abstractNumId w:val="2"/>
  </w:num>
  <w:num w:numId="12" w16cid:durableId="852845480">
    <w:abstractNumId w:val="12"/>
  </w:num>
  <w:num w:numId="13" w16cid:durableId="699819149">
    <w:abstractNumId w:val="3"/>
  </w:num>
  <w:num w:numId="14" w16cid:durableId="1705518453">
    <w:abstractNumId w:val="8"/>
  </w:num>
  <w:num w:numId="15" w16cid:durableId="19415249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0A5"/>
    <w:rsid w:val="0012080F"/>
    <w:rsid w:val="00147DD7"/>
    <w:rsid w:val="007C7336"/>
    <w:rsid w:val="00B660A5"/>
    <w:rsid w:val="00DA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32B8C"/>
  <w15:docId w15:val="{FB66D106-EB8C-4418-87F3-08AEC4B0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2026-06-26T05:37:00Z</cp:lastPrinted>
  <dcterms:created xsi:type="dcterms:W3CDTF">2026-06-26T05:46:00Z</dcterms:created>
  <dcterms:modified xsi:type="dcterms:W3CDTF">2026-06-26T05:46:00Z</dcterms:modified>
</cp:coreProperties>
</file>