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drawings/drawing1.xml" ContentType="application/vnd.openxmlformats-officedocument.drawingml.chartshapes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D1DF4" w14:textId="77777777" w:rsidR="00C20EB5" w:rsidRDefault="00A95187" w:rsidP="00A95187">
      <w:pPr>
        <w:pStyle w:val="Nadpis1"/>
        <w:shd w:val="clear" w:color="auto" w:fill="FFFFFF"/>
        <w:spacing w:before="0" w:beforeAutospacing="0" w:after="110" w:afterAutospacing="0"/>
        <w:rPr>
          <w:rFonts w:ascii="Arial" w:hAnsi="Arial" w:cs="Arial"/>
          <w:sz w:val="22"/>
          <w:szCs w:val="22"/>
          <w:u w:val="single"/>
        </w:rPr>
      </w:pPr>
      <w:r w:rsidRPr="00C20EB5">
        <w:rPr>
          <w:rFonts w:ascii="Arial" w:hAnsi="Arial" w:cs="Arial"/>
          <w:sz w:val="22"/>
          <w:szCs w:val="22"/>
          <w:u w:val="single"/>
        </w:rPr>
        <w:t>Výsledky odpadového hospodářství města Roudnice nad Labem včetně nákladů</w:t>
      </w:r>
    </w:p>
    <w:p w14:paraId="12979798" w14:textId="0E9DB96A" w:rsidR="00ED73F9" w:rsidRPr="00C20EB5" w:rsidRDefault="00A95187" w:rsidP="00A95187">
      <w:pPr>
        <w:pStyle w:val="Nadpis1"/>
        <w:shd w:val="clear" w:color="auto" w:fill="FFFFFF"/>
        <w:spacing w:before="0" w:beforeAutospacing="0" w:after="110" w:afterAutospacing="0"/>
        <w:rPr>
          <w:rFonts w:ascii="Arial" w:hAnsi="Arial" w:cs="Arial"/>
          <w:sz w:val="22"/>
          <w:szCs w:val="22"/>
          <w:u w:val="single"/>
        </w:rPr>
      </w:pPr>
      <w:r w:rsidRPr="00C20EB5">
        <w:rPr>
          <w:rFonts w:ascii="Arial" w:hAnsi="Arial" w:cs="Arial"/>
          <w:sz w:val="22"/>
          <w:szCs w:val="22"/>
          <w:u w:val="single"/>
        </w:rPr>
        <w:t>na provoz obecního systému za rok 202</w:t>
      </w:r>
      <w:r w:rsidR="009E769D">
        <w:rPr>
          <w:rFonts w:ascii="Arial" w:hAnsi="Arial" w:cs="Arial"/>
          <w:sz w:val="22"/>
          <w:szCs w:val="22"/>
          <w:u w:val="single"/>
        </w:rPr>
        <w:t>2</w:t>
      </w:r>
    </w:p>
    <w:p w14:paraId="3CE735F0" w14:textId="77777777" w:rsidR="004D30BF" w:rsidRPr="00C20EB5" w:rsidRDefault="004D30BF" w:rsidP="00BB736A">
      <w:pPr>
        <w:pStyle w:val="Normlnweb"/>
        <w:shd w:val="clear" w:color="auto" w:fill="FFFFFF"/>
        <w:spacing w:before="0" w:beforeAutospacing="0" w:after="0" w:afterAutospacing="0"/>
        <w:jc w:val="both"/>
        <w:rPr>
          <w:rStyle w:val="Siln"/>
          <w:rFonts w:ascii="Arial" w:hAnsi="Arial" w:cs="Arial"/>
          <w:color w:val="000000"/>
          <w:sz w:val="18"/>
          <w:szCs w:val="18"/>
        </w:rPr>
      </w:pPr>
    </w:p>
    <w:p w14:paraId="2E1D3C76" w14:textId="3C525081" w:rsidR="004E67BD" w:rsidRPr="00C20EB5" w:rsidRDefault="004E67BD" w:rsidP="00BB736A">
      <w:pPr>
        <w:pStyle w:val="Normlnweb"/>
        <w:shd w:val="clear" w:color="auto" w:fill="FFFFFF"/>
        <w:spacing w:before="0" w:beforeAutospacing="0" w:after="0" w:afterAutospacing="0"/>
        <w:jc w:val="both"/>
        <w:rPr>
          <w:rStyle w:val="Siln"/>
          <w:rFonts w:ascii="Arial" w:hAnsi="Arial" w:cs="Arial"/>
          <w:color w:val="000000"/>
          <w:sz w:val="18"/>
          <w:szCs w:val="18"/>
        </w:rPr>
      </w:pPr>
      <w:r w:rsidRPr="00C20EB5">
        <w:rPr>
          <w:rStyle w:val="Siln"/>
          <w:rFonts w:ascii="Arial" w:hAnsi="Arial" w:cs="Arial"/>
          <w:color w:val="000000"/>
          <w:sz w:val="18"/>
          <w:szCs w:val="18"/>
        </w:rPr>
        <w:t>S novým zákonem o odpadech č. 541/2020 Sb. vstoupila v účinnost také nová povinnost pro obce, týkající se informování občanů o odpadovém hospodářství. </w:t>
      </w:r>
    </w:p>
    <w:p w14:paraId="5946A627" w14:textId="77777777" w:rsidR="00A301A7" w:rsidRPr="00C20EB5" w:rsidRDefault="00A301A7" w:rsidP="004E67BD">
      <w:pPr>
        <w:pStyle w:val="Normln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</w:p>
    <w:p w14:paraId="6E148088" w14:textId="0D0D0032" w:rsidR="009767B5" w:rsidRPr="00C20EB5" w:rsidRDefault="004E67BD" w:rsidP="009767B5">
      <w:pPr>
        <w:pStyle w:val="Normln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 w:rsidRPr="00C20EB5">
        <w:rPr>
          <w:rFonts w:ascii="Arial" w:hAnsi="Arial" w:cs="Arial"/>
          <w:color w:val="000000"/>
          <w:sz w:val="18"/>
          <w:szCs w:val="18"/>
        </w:rPr>
        <w:t>Dle paragrafu § 60 odst. 4 je obec je povinna informovat nejméně jednou ročně způsobem umožňujícím dálkový přístup o způsobech a rozsahu odděleného soustřeďování komunálního odpadu, využití a odstranění komunálního odpadu a o možnostech prevence a minimalizace vzniku komunálního odpadu. Nejméně jednou ročně obec zveřejní způsobem umožňujícím dálkový přístup kvantifikované výsledky odpadového hospodářství obce včetně nákladů na provoz obecního systému.</w:t>
      </w:r>
    </w:p>
    <w:p w14:paraId="46CD46FF" w14:textId="77777777" w:rsidR="004D30BF" w:rsidRPr="00C20EB5" w:rsidRDefault="004D30BF" w:rsidP="009767B5">
      <w:pPr>
        <w:pStyle w:val="Normln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</w:p>
    <w:p w14:paraId="0714EA74" w14:textId="580E9084" w:rsidR="004E67BD" w:rsidRPr="00C20EB5" w:rsidRDefault="004E67BD" w:rsidP="00E82663">
      <w:pPr>
        <w:rPr>
          <w:rFonts w:ascii="Arial" w:hAnsi="Arial" w:cs="Arial"/>
          <w:sz w:val="18"/>
          <w:szCs w:val="18"/>
        </w:rPr>
      </w:pPr>
      <w:r w:rsidRPr="00C20EB5">
        <w:rPr>
          <w:rFonts w:ascii="Arial" w:hAnsi="Arial" w:cs="Arial"/>
          <w:sz w:val="18"/>
          <w:szCs w:val="18"/>
        </w:rPr>
        <w:t>Požadované informace o </w:t>
      </w:r>
      <w:r w:rsidR="00F66B45" w:rsidRPr="00C20EB5">
        <w:rPr>
          <w:rFonts w:ascii="Arial" w:hAnsi="Arial" w:cs="Arial"/>
          <w:sz w:val="18"/>
          <w:szCs w:val="18"/>
        </w:rPr>
        <w:t>výsledcích odpadového hospodářství</w:t>
      </w:r>
      <w:r w:rsidR="00E82663" w:rsidRPr="00C20EB5">
        <w:rPr>
          <w:rFonts w:ascii="Arial" w:hAnsi="Arial" w:cs="Arial"/>
          <w:sz w:val="18"/>
          <w:szCs w:val="18"/>
        </w:rPr>
        <w:t>, celková produkce odpadů,</w:t>
      </w:r>
      <w:r w:rsidR="00F66B45" w:rsidRPr="00C20EB5">
        <w:rPr>
          <w:rFonts w:ascii="Arial" w:hAnsi="Arial" w:cs="Arial"/>
          <w:sz w:val="18"/>
          <w:szCs w:val="18"/>
        </w:rPr>
        <w:t xml:space="preserve"> včetně nákladů</w:t>
      </w:r>
      <w:r w:rsidR="00E82663" w:rsidRPr="00C20EB5">
        <w:rPr>
          <w:rFonts w:ascii="Arial" w:hAnsi="Arial" w:cs="Arial"/>
          <w:sz w:val="18"/>
          <w:szCs w:val="18"/>
        </w:rPr>
        <w:t xml:space="preserve"> a výdajů</w:t>
      </w:r>
      <w:r w:rsidR="00F66B45" w:rsidRPr="00C20EB5">
        <w:rPr>
          <w:rFonts w:ascii="Arial" w:hAnsi="Arial" w:cs="Arial"/>
          <w:sz w:val="18"/>
          <w:szCs w:val="18"/>
        </w:rPr>
        <w:t xml:space="preserve"> na provoz obecního systému,</w:t>
      </w:r>
      <w:r w:rsidRPr="00C20EB5">
        <w:rPr>
          <w:rFonts w:ascii="Arial" w:hAnsi="Arial" w:cs="Arial"/>
          <w:sz w:val="18"/>
          <w:szCs w:val="18"/>
        </w:rPr>
        <w:t xml:space="preserve"> najdete zde:  </w:t>
      </w:r>
    </w:p>
    <w:p w14:paraId="6C567D7A" w14:textId="77777777" w:rsidR="004D30BF" w:rsidRPr="00C20EB5" w:rsidRDefault="004D30BF" w:rsidP="009767B5">
      <w:pPr>
        <w:pStyle w:val="Normln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</w:p>
    <w:p w14:paraId="02000B2F" w14:textId="11CB2470" w:rsidR="00F5684E" w:rsidRPr="00C20EB5" w:rsidRDefault="00F5684E" w:rsidP="009767B5">
      <w:pPr>
        <w:pStyle w:val="Normln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A0A0A"/>
          <w:sz w:val="18"/>
          <w:szCs w:val="18"/>
        </w:rPr>
      </w:pPr>
      <w:r w:rsidRPr="00C20EB5">
        <w:rPr>
          <w:rFonts w:ascii="Arial" w:hAnsi="Arial" w:cs="Arial"/>
          <w:color w:val="0A0A0A"/>
          <w:sz w:val="18"/>
          <w:szCs w:val="18"/>
        </w:rPr>
        <w:t xml:space="preserve">Největší podíl na celkových nákladech tvoří náklady </w:t>
      </w:r>
      <w:r w:rsidRPr="00446AB2">
        <w:rPr>
          <w:rFonts w:ascii="Arial" w:hAnsi="Arial" w:cs="Arial"/>
          <w:b/>
          <w:bCs/>
          <w:color w:val="0A0A0A"/>
          <w:sz w:val="18"/>
          <w:szCs w:val="18"/>
        </w:rPr>
        <w:t>na sběr a svoz směsného komunálního odpadu</w:t>
      </w:r>
      <w:r w:rsidRPr="00C20EB5">
        <w:rPr>
          <w:rFonts w:ascii="Arial" w:hAnsi="Arial" w:cs="Arial"/>
          <w:color w:val="0A0A0A"/>
          <w:sz w:val="18"/>
          <w:szCs w:val="18"/>
        </w:rPr>
        <w:t xml:space="preserve"> (v roce 202</w:t>
      </w:r>
      <w:r w:rsidR="009E769D">
        <w:rPr>
          <w:rFonts w:ascii="Arial" w:hAnsi="Arial" w:cs="Arial"/>
          <w:color w:val="0A0A0A"/>
          <w:sz w:val="18"/>
          <w:szCs w:val="18"/>
        </w:rPr>
        <w:t>2</w:t>
      </w:r>
      <w:r w:rsidRPr="00C20EB5">
        <w:rPr>
          <w:rFonts w:ascii="Arial" w:hAnsi="Arial" w:cs="Arial"/>
          <w:color w:val="0A0A0A"/>
          <w:sz w:val="18"/>
          <w:szCs w:val="18"/>
        </w:rPr>
        <w:t xml:space="preserve"> </w:t>
      </w:r>
      <w:r w:rsidRPr="005F3FFC">
        <w:rPr>
          <w:rFonts w:ascii="Arial" w:hAnsi="Arial" w:cs="Arial"/>
          <w:color w:val="0A0A0A"/>
          <w:sz w:val="18"/>
          <w:szCs w:val="18"/>
        </w:rPr>
        <w:t>to bylo 5</w:t>
      </w:r>
      <w:r w:rsidR="005F3FFC" w:rsidRPr="005F3FFC">
        <w:rPr>
          <w:rFonts w:ascii="Arial" w:hAnsi="Arial" w:cs="Arial"/>
          <w:color w:val="0A0A0A"/>
          <w:sz w:val="18"/>
          <w:szCs w:val="18"/>
        </w:rPr>
        <w:t>4</w:t>
      </w:r>
      <w:r w:rsidRPr="005F3FFC">
        <w:rPr>
          <w:rFonts w:ascii="Arial" w:hAnsi="Arial" w:cs="Arial"/>
          <w:color w:val="0A0A0A"/>
          <w:sz w:val="18"/>
          <w:szCs w:val="18"/>
        </w:rPr>
        <w:t> %),</w:t>
      </w:r>
      <w:r w:rsidRPr="00C20EB5">
        <w:rPr>
          <w:rFonts w:ascii="Arial" w:hAnsi="Arial" w:cs="Arial"/>
          <w:color w:val="0A0A0A"/>
          <w:sz w:val="18"/>
          <w:szCs w:val="18"/>
        </w:rPr>
        <w:t xml:space="preserve"> dále jsou to náklady na sběr a svoz tříděných odpadů, které tvoří </w:t>
      </w:r>
      <w:r w:rsidRPr="005F3FFC">
        <w:rPr>
          <w:rFonts w:ascii="Arial" w:hAnsi="Arial" w:cs="Arial"/>
          <w:color w:val="0A0A0A"/>
          <w:sz w:val="18"/>
          <w:szCs w:val="18"/>
        </w:rPr>
        <w:t>cca 2</w:t>
      </w:r>
      <w:r w:rsidR="005F3FFC" w:rsidRPr="005F3FFC">
        <w:rPr>
          <w:rFonts w:ascii="Arial" w:hAnsi="Arial" w:cs="Arial"/>
          <w:color w:val="0A0A0A"/>
          <w:sz w:val="18"/>
          <w:szCs w:val="18"/>
        </w:rPr>
        <w:t>3</w:t>
      </w:r>
      <w:r w:rsidRPr="005F3FFC">
        <w:rPr>
          <w:rFonts w:ascii="Arial" w:hAnsi="Arial" w:cs="Arial"/>
          <w:color w:val="0A0A0A"/>
          <w:sz w:val="18"/>
          <w:szCs w:val="18"/>
        </w:rPr>
        <w:t> %</w:t>
      </w:r>
      <w:r w:rsidRPr="00C20EB5">
        <w:rPr>
          <w:rFonts w:ascii="Arial" w:hAnsi="Arial" w:cs="Arial"/>
          <w:color w:val="0A0A0A"/>
          <w:sz w:val="18"/>
          <w:szCs w:val="18"/>
        </w:rPr>
        <w:t xml:space="preserve"> a dalšími významnými složkami jsou náklady na objemné odpady a náklady na bioodpady. </w:t>
      </w:r>
      <w:r w:rsidRPr="0010506A">
        <w:rPr>
          <w:rFonts w:ascii="Arial" w:hAnsi="Arial" w:cs="Arial"/>
          <w:color w:val="0A0A0A"/>
          <w:sz w:val="18"/>
          <w:szCs w:val="18"/>
        </w:rPr>
        <w:t xml:space="preserve">Přibližně </w:t>
      </w:r>
      <w:r w:rsidR="0010506A" w:rsidRPr="0010506A">
        <w:rPr>
          <w:rFonts w:ascii="Arial" w:hAnsi="Arial" w:cs="Arial"/>
          <w:color w:val="0A0A0A"/>
          <w:sz w:val="18"/>
          <w:szCs w:val="18"/>
        </w:rPr>
        <w:t>3</w:t>
      </w:r>
      <w:r w:rsidR="0010506A">
        <w:rPr>
          <w:rFonts w:ascii="Arial" w:hAnsi="Arial" w:cs="Arial"/>
          <w:color w:val="0A0A0A"/>
          <w:sz w:val="18"/>
          <w:szCs w:val="18"/>
        </w:rPr>
        <w:t xml:space="preserve"> </w:t>
      </w:r>
      <w:r w:rsidRPr="00C20EB5">
        <w:rPr>
          <w:rFonts w:ascii="Arial" w:hAnsi="Arial" w:cs="Arial"/>
          <w:color w:val="0A0A0A"/>
          <w:sz w:val="18"/>
          <w:szCs w:val="18"/>
        </w:rPr>
        <w:t xml:space="preserve">% z celkových nákladů připadá na ostatní položky. </w:t>
      </w:r>
    </w:p>
    <w:p w14:paraId="34B72B41" w14:textId="790A3F2F" w:rsidR="00A86C7E" w:rsidRDefault="009767B5" w:rsidP="00A86C7E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18"/>
          <w:szCs w:val="18"/>
          <w:lang w:eastAsia="cs-CZ"/>
        </w:rPr>
      </w:pPr>
      <w:r w:rsidRPr="00C20EB5">
        <w:rPr>
          <w:rFonts w:ascii="Arial" w:hAnsi="Arial" w:cs="Arial"/>
          <w:sz w:val="18"/>
          <w:szCs w:val="18"/>
        </w:rPr>
        <w:t>A z čeho město odpadové hospodářství financuje? Největší část tvoří příjem z poplatku od občanů. Dalšími příjmy jsou příjmy od kolektivních systémů (např. za sběr elektrozařízení). Významnou příjmovou položkou pro obce jsou pak odměny ze systému EKO</w:t>
      </w:r>
      <w:r w:rsidRPr="00C20EB5">
        <w:rPr>
          <w:rFonts w:ascii="Arial" w:hAnsi="Arial" w:cs="Arial"/>
          <w:sz w:val="18"/>
          <w:szCs w:val="18"/>
        </w:rPr>
        <w:noBreakHyphen/>
        <w:t xml:space="preserve">KOM za zajištění míst zpětného odběru a zajištění sběru a využití odpadů z obalů. </w:t>
      </w:r>
    </w:p>
    <w:p w14:paraId="7878A55C" w14:textId="77777777" w:rsidR="00541AB8" w:rsidRDefault="00541AB8" w:rsidP="00A86C7E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18"/>
          <w:szCs w:val="18"/>
          <w:lang w:eastAsia="cs-CZ"/>
        </w:rPr>
      </w:pPr>
    </w:p>
    <w:p w14:paraId="2D8EA87F" w14:textId="77777777" w:rsidR="00541AB8" w:rsidRDefault="00541AB8" w:rsidP="00A86C7E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18"/>
          <w:szCs w:val="18"/>
          <w:lang w:eastAsia="cs-CZ"/>
        </w:rPr>
      </w:pPr>
    </w:p>
    <w:p w14:paraId="1E73A1CC" w14:textId="77777777" w:rsidR="00541AB8" w:rsidRDefault="00541AB8" w:rsidP="00A86C7E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18"/>
          <w:szCs w:val="18"/>
          <w:lang w:eastAsia="cs-CZ"/>
        </w:rPr>
      </w:pPr>
    </w:p>
    <w:p w14:paraId="50A7EDA6" w14:textId="77777777" w:rsidR="00541AB8" w:rsidRDefault="00541AB8" w:rsidP="00A86C7E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18"/>
          <w:szCs w:val="18"/>
          <w:lang w:eastAsia="cs-CZ"/>
        </w:rPr>
      </w:pPr>
    </w:p>
    <w:p w14:paraId="32772124" w14:textId="77777777" w:rsidR="00541AB8" w:rsidRDefault="00541AB8" w:rsidP="00A86C7E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18"/>
          <w:szCs w:val="18"/>
          <w:lang w:eastAsia="cs-CZ"/>
        </w:rPr>
      </w:pPr>
    </w:p>
    <w:p w14:paraId="552477FC" w14:textId="77777777" w:rsidR="00541AB8" w:rsidRDefault="00541AB8" w:rsidP="00A86C7E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18"/>
          <w:szCs w:val="18"/>
          <w:lang w:eastAsia="cs-CZ"/>
        </w:rPr>
      </w:pPr>
    </w:p>
    <w:p w14:paraId="11489D1C" w14:textId="77777777" w:rsidR="00541AB8" w:rsidRDefault="00541AB8" w:rsidP="00A86C7E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18"/>
          <w:szCs w:val="18"/>
          <w:lang w:eastAsia="cs-CZ"/>
        </w:rPr>
      </w:pPr>
    </w:p>
    <w:p w14:paraId="44F9538B" w14:textId="77777777" w:rsidR="00541AB8" w:rsidRDefault="00541AB8" w:rsidP="00A86C7E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18"/>
          <w:szCs w:val="18"/>
          <w:lang w:eastAsia="cs-CZ"/>
        </w:rPr>
      </w:pPr>
    </w:p>
    <w:p w14:paraId="1D4A14E2" w14:textId="77777777" w:rsidR="00541AB8" w:rsidRPr="00C20EB5" w:rsidRDefault="00541AB8" w:rsidP="00A86C7E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18"/>
          <w:szCs w:val="18"/>
          <w:lang w:eastAsia="cs-CZ"/>
        </w:rPr>
      </w:pPr>
    </w:p>
    <w:p w14:paraId="018A2A03" w14:textId="73EE44CA" w:rsidR="004D30BF" w:rsidRDefault="004D30BF" w:rsidP="009767B5">
      <w:pPr>
        <w:pStyle w:val="Bezmezer"/>
        <w:jc w:val="both"/>
        <w:rPr>
          <w:rFonts w:ascii="Arial" w:hAnsi="Arial" w:cs="Arial"/>
        </w:rPr>
      </w:pPr>
    </w:p>
    <w:tbl>
      <w:tblPr>
        <w:tblW w:w="91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18"/>
        <w:gridCol w:w="1716"/>
      </w:tblGrid>
      <w:tr w:rsidR="00E82663" w:rsidRPr="00EE2808" w14:paraId="6AE22184" w14:textId="77777777" w:rsidTr="0031665D">
        <w:trPr>
          <w:trHeight w:val="253"/>
        </w:trPr>
        <w:tc>
          <w:tcPr>
            <w:tcW w:w="9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060C13E" w14:textId="29B6643A" w:rsidR="00E82663" w:rsidRPr="00BE6348" w:rsidRDefault="00E82663" w:rsidP="003166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u w:val="single"/>
                <w:lang w:eastAsia="cs-CZ"/>
              </w:rPr>
            </w:pPr>
            <w:r w:rsidRPr="00BE634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u w:val="single"/>
                <w:lang w:eastAsia="cs-CZ"/>
              </w:rPr>
              <w:t>MNOŽSTVÍ ODPADŮ ROK 202</w:t>
            </w:r>
            <w:r w:rsidR="009E769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u w:val="single"/>
                <w:lang w:eastAsia="cs-CZ"/>
              </w:rPr>
              <w:t>2</w:t>
            </w:r>
          </w:p>
        </w:tc>
      </w:tr>
      <w:tr w:rsidR="00E82663" w:rsidRPr="00EE2808" w14:paraId="71A1E41C" w14:textId="77777777" w:rsidTr="0031665D">
        <w:trPr>
          <w:trHeight w:val="253"/>
        </w:trPr>
        <w:tc>
          <w:tcPr>
            <w:tcW w:w="7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2CB56D" w14:textId="77777777" w:rsidR="00E82663" w:rsidRPr="002F3EEC" w:rsidRDefault="00E82663" w:rsidP="003166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2F3EE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DRUH ODPADU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38BC70" w14:textId="77777777" w:rsidR="00E82663" w:rsidRPr="002F3EEC" w:rsidRDefault="00E82663" w:rsidP="003166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2F3EE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t</w:t>
            </w:r>
          </w:p>
        </w:tc>
      </w:tr>
      <w:tr w:rsidR="00E82663" w:rsidRPr="00EE2808" w14:paraId="68581AEE" w14:textId="77777777" w:rsidTr="0031665D">
        <w:trPr>
          <w:trHeight w:val="253"/>
        </w:trPr>
        <w:tc>
          <w:tcPr>
            <w:tcW w:w="7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B90313" w14:textId="77777777" w:rsidR="00E82663" w:rsidRPr="00BE6348" w:rsidRDefault="00E82663" w:rsidP="0031665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 xml:space="preserve">Směsný komunální odpad 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B7E850" w14:textId="0EA2EEAF" w:rsidR="00E82663" w:rsidRPr="00BE6348" w:rsidRDefault="009E769D" w:rsidP="0031665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2 464,27</w:t>
            </w:r>
          </w:p>
        </w:tc>
      </w:tr>
      <w:tr w:rsidR="00E82663" w:rsidRPr="00EE2808" w14:paraId="55A2B35D" w14:textId="77777777" w:rsidTr="0031665D">
        <w:trPr>
          <w:trHeight w:val="253"/>
        </w:trPr>
        <w:tc>
          <w:tcPr>
            <w:tcW w:w="7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0DFC72" w14:textId="77777777" w:rsidR="00E82663" w:rsidRPr="00BE6348" w:rsidRDefault="00E82663" w:rsidP="0031665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Objemný odpad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9A6F0B" w14:textId="347052C4" w:rsidR="00E82663" w:rsidRPr="00BE6348" w:rsidRDefault="009E769D" w:rsidP="0031665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594,44</w:t>
            </w:r>
          </w:p>
        </w:tc>
      </w:tr>
      <w:tr w:rsidR="00E82663" w:rsidRPr="00EE2808" w14:paraId="1C40F49F" w14:textId="77777777" w:rsidTr="0031665D">
        <w:trPr>
          <w:trHeight w:val="253"/>
        </w:trPr>
        <w:tc>
          <w:tcPr>
            <w:tcW w:w="7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C7E3BB" w14:textId="77777777" w:rsidR="00E82663" w:rsidRPr="00BE6348" w:rsidRDefault="00E82663" w:rsidP="0031665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Papír + plast+ sklo + kov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785AD1" w14:textId="09167EC5" w:rsidR="00E82663" w:rsidRPr="00BE6348" w:rsidRDefault="009E769D" w:rsidP="0031665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929,09</w:t>
            </w:r>
          </w:p>
        </w:tc>
      </w:tr>
      <w:tr w:rsidR="00E82663" w:rsidRPr="00EE2808" w14:paraId="772A3E45" w14:textId="77777777" w:rsidTr="0031665D">
        <w:trPr>
          <w:trHeight w:val="253"/>
        </w:trPr>
        <w:tc>
          <w:tcPr>
            <w:tcW w:w="7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F5326F" w14:textId="77777777" w:rsidR="00E82663" w:rsidRPr="00BE6348" w:rsidRDefault="00E82663" w:rsidP="0031665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Biologicky rozložitelný odpad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9C886B" w14:textId="31F921DD" w:rsidR="00E82663" w:rsidRPr="00BE6348" w:rsidRDefault="009E769D" w:rsidP="0031665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1 087,61</w:t>
            </w:r>
          </w:p>
        </w:tc>
      </w:tr>
      <w:tr w:rsidR="00E82663" w:rsidRPr="00EE2808" w14:paraId="6B58BBCC" w14:textId="77777777" w:rsidTr="0031665D">
        <w:trPr>
          <w:trHeight w:val="253"/>
        </w:trPr>
        <w:tc>
          <w:tcPr>
            <w:tcW w:w="7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A3E643" w14:textId="77777777" w:rsidR="00E82663" w:rsidRPr="00BE6348" w:rsidRDefault="00E82663" w:rsidP="0031665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Uliční smetky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C5624B" w14:textId="4AB73C29" w:rsidR="00E82663" w:rsidRPr="00BE6348" w:rsidRDefault="009E769D" w:rsidP="0031665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185,82</w:t>
            </w:r>
          </w:p>
        </w:tc>
      </w:tr>
      <w:tr w:rsidR="00E82663" w:rsidRPr="00EE2808" w14:paraId="6A9461AD" w14:textId="77777777" w:rsidTr="0031665D">
        <w:trPr>
          <w:trHeight w:val="253"/>
        </w:trPr>
        <w:tc>
          <w:tcPr>
            <w:tcW w:w="7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297852" w14:textId="77777777" w:rsidR="00E82663" w:rsidRPr="00BE6348" w:rsidRDefault="00E82663" w:rsidP="0031665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Odpady ze hřbitova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F9BB54" w14:textId="547574FC" w:rsidR="00E82663" w:rsidRPr="00BE6348" w:rsidRDefault="00337E8A" w:rsidP="0031665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35,02</w:t>
            </w:r>
          </w:p>
        </w:tc>
      </w:tr>
      <w:tr w:rsidR="00E82663" w:rsidRPr="00EE2808" w14:paraId="17D0E6AB" w14:textId="77777777" w:rsidTr="0031665D">
        <w:trPr>
          <w:trHeight w:val="253"/>
        </w:trPr>
        <w:tc>
          <w:tcPr>
            <w:tcW w:w="7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7413B8" w14:textId="77777777" w:rsidR="00E82663" w:rsidRPr="00BE6348" w:rsidRDefault="00E82663" w:rsidP="0031665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Nebezpečné a ostatní odpady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256CEF" w14:textId="55E087FB" w:rsidR="00E82663" w:rsidRPr="00BE6348" w:rsidRDefault="00337E8A" w:rsidP="0031665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13,55</w:t>
            </w:r>
          </w:p>
        </w:tc>
      </w:tr>
      <w:tr w:rsidR="00E82663" w:rsidRPr="00EE2808" w14:paraId="17948CEC" w14:textId="77777777" w:rsidTr="0031665D">
        <w:trPr>
          <w:trHeight w:val="253"/>
        </w:trPr>
        <w:tc>
          <w:tcPr>
            <w:tcW w:w="7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2DD96E" w14:textId="77777777" w:rsidR="00E82663" w:rsidRPr="00BE6348" w:rsidRDefault="00E82663" w:rsidP="0031665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Stavební materiály a demoliční odpady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FB2A5A" w14:textId="3067267B" w:rsidR="00E82663" w:rsidRPr="00BE6348" w:rsidRDefault="00337E8A" w:rsidP="0031665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743,53</w:t>
            </w:r>
          </w:p>
        </w:tc>
      </w:tr>
      <w:tr w:rsidR="00E82663" w:rsidRPr="00EE2808" w14:paraId="08F5AEDA" w14:textId="77777777" w:rsidTr="0031665D">
        <w:trPr>
          <w:trHeight w:val="253"/>
        </w:trPr>
        <w:tc>
          <w:tcPr>
            <w:tcW w:w="7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EF057D" w14:textId="77777777" w:rsidR="00E82663" w:rsidRPr="00BE6348" w:rsidRDefault="00E82663" w:rsidP="0031665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Dřevo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B25863" w14:textId="0ED57571" w:rsidR="00E82663" w:rsidRPr="00BE6348" w:rsidRDefault="00337E8A" w:rsidP="0031665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8,39</w:t>
            </w:r>
          </w:p>
        </w:tc>
      </w:tr>
      <w:tr w:rsidR="00E82663" w:rsidRPr="00EE2808" w14:paraId="1AE1E5B0" w14:textId="77777777" w:rsidTr="0031665D">
        <w:trPr>
          <w:trHeight w:val="253"/>
        </w:trPr>
        <w:tc>
          <w:tcPr>
            <w:tcW w:w="7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418F5A" w14:textId="77777777" w:rsidR="00E82663" w:rsidRPr="00BE6348" w:rsidRDefault="00E82663" w:rsidP="0031665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Textil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254556" w14:textId="0AFB8CD1" w:rsidR="00E82663" w:rsidRPr="00BE6348" w:rsidRDefault="00337E8A" w:rsidP="0031665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56,55</w:t>
            </w:r>
          </w:p>
        </w:tc>
      </w:tr>
      <w:tr w:rsidR="00E82663" w:rsidRPr="00EE2808" w14:paraId="08592DAB" w14:textId="77777777" w:rsidTr="0031665D">
        <w:trPr>
          <w:trHeight w:val="253"/>
        </w:trPr>
        <w:tc>
          <w:tcPr>
            <w:tcW w:w="7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3544B6" w14:textId="77777777" w:rsidR="00E82663" w:rsidRPr="00BE6348" w:rsidRDefault="00E82663" w:rsidP="003166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PRODUKCE ODPADŮ CELKEM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99E7AB" w14:textId="1373D672" w:rsidR="00E82663" w:rsidRPr="00BE6348" w:rsidRDefault="00337E8A" w:rsidP="003166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6 118,27</w:t>
            </w:r>
          </w:p>
        </w:tc>
      </w:tr>
    </w:tbl>
    <w:p w14:paraId="6039A27B" w14:textId="77777777" w:rsidR="00E82663" w:rsidRDefault="00E82663" w:rsidP="00E82663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7"/>
          <w:szCs w:val="27"/>
        </w:rPr>
      </w:pPr>
    </w:p>
    <w:p w14:paraId="16D1F997" w14:textId="3C650778" w:rsidR="00E82663" w:rsidRDefault="00E82663" w:rsidP="009767B5">
      <w:pPr>
        <w:pStyle w:val="Bezmezer"/>
        <w:jc w:val="both"/>
        <w:rPr>
          <w:rFonts w:ascii="Arial" w:hAnsi="Arial" w:cs="Arial"/>
        </w:rPr>
      </w:pPr>
    </w:p>
    <w:p w14:paraId="16156FA9" w14:textId="41CAFC48" w:rsidR="004D30BF" w:rsidRDefault="004D30BF" w:rsidP="004D30BF">
      <w:pPr>
        <w:spacing w:after="0" w:line="240" w:lineRule="auto"/>
        <w:rPr>
          <w:rFonts w:ascii="Calibri" w:eastAsia="Times New Roman" w:hAnsi="Calibri" w:cs="Calibri"/>
          <w:b/>
          <w:bCs/>
          <w:i/>
          <w:iCs/>
          <w:color w:val="000000"/>
          <w:u w:val="single"/>
          <w:lang w:eastAsia="cs-CZ"/>
        </w:rPr>
      </w:pPr>
    </w:p>
    <w:p w14:paraId="481768F4" w14:textId="2136E130" w:rsidR="00E82663" w:rsidRDefault="00161194" w:rsidP="004D30BF">
      <w:pPr>
        <w:spacing w:after="0" w:line="240" w:lineRule="auto"/>
        <w:rPr>
          <w:rFonts w:ascii="Calibri" w:eastAsia="Times New Roman" w:hAnsi="Calibri" w:cs="Calibri"/>
          <w:b/>
          <w:bCs/>
          <w:i/>
          <w:iCs/>
          <w:color w:val="000000"/>
          <w:u w:val="single"/>
          <w:lang w:eastAsia="cs-CZ"/>
        </w:rPr>
      </w:pPr>
      <w:r>
        <w:rPr>
          <w:noProof/>
        </w:rPr>
        <w:lastRenderedPageBreak/>
        <w:drawing>
          <wp:inline distT="0" distB="0" distL="0" distR="0" wp14:anchorId="5169AB6E" wp14:editId="1926D807">
            <wp:extent cx="5760720" cy="4199890"/>
            <wp:effectExtent l="0" t="0" r="11430" b="10160"/>
            <wp:docPr id="8" name="Graf 8">
              <a:extLst xmlns:a="http://schemas.openxmlformats.org/drawingml/2006/main">
                <a:ext uri="{FF2B5EF4-FFF2-40B4-BE49-F238E27FC236}">
                  <a16:creationId xmlns:a16="http://schemas.microsoft.com/office/drawing/2014/main" id="{9C205534-7301-ABCB-AAAE-2C40A05082E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4AB578D7" w14:textId="2EE9AAB2" w:rsidR="00E82663" w:rsidRDefault="00E82663" w:rsidP="004D30BF">
      <w:pPr>
        <w:spacing w:after="0" w:line="240" w:lineRule="auto"/>
        <w:rPr>
          <w:rFonts w:ascii="Calibri" w:eastAsia="Times New Roman" w:hAnsi="Calibri" w:cs="Calibri"/>
          <w:b/>
          <w:bCs/>
          <w:i/>
          <w:iCs/>
          <w:color w:val="000000"/>
          <w:u w:val="single"/>
          <w:lang w:eastAsia="cs-CZ"/>
        </w:rPr>
      </w:pPr>
    </w:p>
    <w:p w14:paraId="20B51E40" w14:textId="77777777" w:rsidR="00541AB8" w:rsidRDefault="00541AB8" w:rsidP="004D30BF">
      <w:pPr>
        <w:spacing w:after="0" w:line="240" w:lineRule="auto"/>
        <w:rPr>
          <w:rFonts w:ascii="Calibri" w:eastAsia="Times New Roman" w:hAnsi="Calibri" w:cs="Calibri"/>
          <w:b/>
          <w:bCs/>
          <w:i/>
          <w:iCs/>
          <w:color w:val="000000"/>
          <w:u w:val="single"/>
          <w:lang w:eastAsia="cs-CZ"/>
        </w:rPr>
      </w:pPr>
    </w:p>
    <w:p w14:paraId="0BC59CA5" w14:textId="77777777" w:rsidR="00541AB8" w:rsidRDefault="00541AB8" w:rsidP="004D30BF">
      <w:pPr>
        <w:spacing w:after="0" w:line="240" w:lineRule="auto"/>
        <w:rPr>
          <w:rFonts w:ascii="Calibri" w:eastAsia="Times New Roman" w:hAnsi="Calibri" w:cs="Calibri"/>
          <w:b/>
          <w:bCs/>
          <w:i/>
          <w:iCs/>
          <w:color w:val="000000"/>
          <w:u w:val="single"/>
          <w:lang w:eastAsia="cs-CZ"/>
        </w:rPr>
      </w:pPr>
    </w:p>
    <w:p w14:paraId="0F98289E" w14:textId="77777777" w:rsidR="00541AB8" w:rsidRDefault="00541AB8" w:rsidP="004D30BF">
      <w:pPr>
        <w:spacing w:after="0" w:line="240" w:lineRule="auto"/>
        <w:rPr>
          <w:rFonts w:ascii="Calibri" w:eastAsia="Times New Roman" w:hAnsi="Calibri" w:cs="Calibri"/>
          <w:b/>
          <w:bCs/>
          <w:i/>
          <w:iCs/>
          <w:color w:val="000000"/>
          <w:u w:val="single"/>
          <w:lang w:eastAsia="cs-CZ"/>
        </w:rPr>
      </w:pPr>
    </w:p>
    <w:p w14:paraId="4D679FB9" w14:textId="77777777" w:rsidR="00541AB8" w:rsidRDefault="00541AB8" w:rsidP="004D30BF">
      <w:pPr>
        <w:spacing w:after="0" w:line="240" w:lineRule="auto"/>
        <w:rPr>
          <w:rFonts w:ascii="Calibri" w:eastAsia="Times New Roman" w:hAnsi="Calibri" w:cs="Calibri"/>
          <w:b/>
          <w:bCs/>
          <w:i/>
          <w:iCs/>
          <w:color w:val="000000"/>
          <w:u w:val="single"/>
          <w:lang w:eastAsia="cs-CZ"/>
        </w:rPr>
      </w:pPr>
    </w:p>
    <w:p w14:paraId="665FBBE6" w14:textId="77777777" w:rsidR="00541AB8" w:rsidRDefault="00541AB8" w:rsidP="004D30BF">
      <w:pPr>
        <w:spacing w:after="0" w:line="240" w:lineRule="auto"/>
        <w:rPr>
          <w:rFonts w:ascii="Calibri" w:eastAsia="Times New Roman" w:hAnsi="Calibri" w:cs="Calibri"/>
          <w:b/>
          <w:bCs/>
          <w:i/>
          <w:iCs/>
          <w:color w:val="000000"/>
          <w:u w:val="single"/>
          <w:lang w:eastAsia="cs-CZ"/>
        </w:rPr>
      </w:pPr>
    </w:p>
    <w:p w14:paraId="199B9A0A" w14:textId="77777777" w:rsidR="00541AB8" w:rsidRDefault="00541AB8" w:rsidP="004D30BF">
      <w:pPr>
        <w:spacing w:after="0" w:line="240" w:lineRule="auto"/>
        <w:rPr>
          <w:rFonts w:ascii="Calibri" w:eastAsia="Times New Roman" w:hAnsi="Calibri" w:cs="Calibri"/>
          <w:b/>
          <w:bCs/>
          <w:i/>
          <w:iCs/>
          <w:color w:val="000000"/>
          <w:u w:val="single"/>
          <w:lang w:eastAsia="cs-CZ"/>
        </w:rPr>
      </w:pPr>
    </w:p>
    <w:p w14:paraId="6FC5C805" w14:textId="77777777" w:rsidR="00541AB8" w:rsidRDefault="00541AB8" w:rsidP="004D30BF">
      <w:pPr>
        <w:spacing w:after="0" w:line="240" w:lineRule="auto"/>
        <w:rPr>
          <w:rFonts w:ascii="Calibri" w:eastAsia="Times New Roman" w:hAnsi="Calibri" w:cs="Calibri"/>
          <w:b/>
          <w:bCs/>
          <w:i/>
          <w:iCs/>
          <w:color w:val="000000"/>
          <w:u w:val="single"/>
          <w:lang w:eastAsia="cs-CZ"/>
        </w:rPr>
      </w:pPr>
    </w:p>
    <w:tbl>
      <w:tblPr>
        <w:tblW w:w="89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46"/>
        <w:gridCol w:w="2753"/>
      </w:tblGrid>
      <w:tr w:rsidR="004D30BF" w:rsidRPr="00EE2808" w14:paraId="16BDDC4B" w14:textId="77777777" w:rsidTr="00FB0109">
        <w:trPr>
          <w:trHeight w:val="260"/>
        </w:trPr>
        <w:tc>
          <w:tcPr>
            <w:tcW w:w="89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F6953BA" w14:textId="044CDE0B" w:rsidR="004D30BF" w:rsidRPr="00BE6348" w:rsidRDefault="004D30BF" w:rsidP="00FB01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u w:val="single"/>
                <w:lang w:eastAsia="cs-CZ"/>
              </w:rPr>
            </w:pPr>
            <w:r w:rsidRPr="00BE634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u w:val="single"/>
                <w:lang w:eastAsia="cs-CZ"/>
              </w:rPr>
              <w:t>VÝDAJE NA ODPADOVÉ HOSPODÁŘSTVÍ ROK 202</w:t>
            </w:r>
            <w:r w:rsidR="002F3EE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u w:val="single"/>
                <w:lang w:eastAsia="cs-CZ"/>
              </w:rPr>
              <w:t>2</w:t>
            </w:r>
          </w:p>
        </w:tc>
      </w:tr>
      <w:tr w:rsidR="004D30BF" w:rsidRPr="00EE2808" w14:paraId="4C5A6A80" w14:textId="77777777" w:rsidTr="00FB0109">
        <w:trPr>
          <w:trHeight w:val="260"/>
        </w:trPr>
        <w:tc>
          <w:tcPr>
            <w:tcW w:w="62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CB8D4EF" w14:textId="77777777" w:rsidR="004D30BF" w:rsidRPr="002F3EEC" w:rsidRDefault="004D30BF" w:rsidP="00FB01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2F3EE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DRUH ODPADU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CD8455" w14:textId="77777777" w:rsidR="004D30BF" w:rsidRPr="002F3EEC" w:rsidRDefault="004D30BF" w:rsidP="00FB01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2F3EE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Kč</w:t>
            </w:r>
          </w:p>
        </w:tc>
      </w:tr>
      <w:tr w:rsidR="004D30BF" w:rsidRPr="00EE2808" w14:paraId="7BCAFA00" w14:textId="77777777" w:rsidTr="00FB0109">
        <w:trPr>
          <w:trHeight w:val="260"/>
        </w:trPr>
        <w:tc>
          <w:tcPr>
            <w:tcW w:w="62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3B47E20" w14:textId="77777777" w:rsidR="004D30BF" w:rsidRPr="00BE6348" w:rsidRDefault="004D30BF" w:rsidP="00FB010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Směsný komunální odpad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E57725B" w14:textId="4E305986" w:rsidR="004D30BF" w:rsidRPr="00BE6348" w:rsidRDefault="002F3EEC" w:rsidP="00FB01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10 846 369,13</w:t>
            </w:r>
          </w:p>
        </w:tc>
      </w:tr>
      <w:tr w:rsidR="004D30BF" w:rsidRPr="00EE2808" w14:paraId="02AD0574" w14:textId="77777777" w:rsidTr="00FB0109">
        <w:trPr>
          <w:trHeight w:val="260"/>
        </w:trPr>
        <w:tc>
          <w:tcPr>
            <w:tcW w:w="62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4E5D666" w14:textId="77777777" w:rsidR="004D30BF" w:rsidRPr="00BE6348" w:rsidRDefault="004D30BF" w:rsidP="00FB010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Objemný odpad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05EDF64" w14:textId="58FB357C" w:rsidR="004D30BF" w:rsidRPr="00BE6348" w:rsidRDefault="004D30BF" w:rsidP="00FB01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2</w:t>
            </w:r>
            <w:r w:rsidR="002F3EEC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 265 688,74</w:t>
            </w: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</w:tr>
      <w:tr w:rsidR="004D30BF" w:rsidRPr="00EE2808" w14:paraId="6962240F" w14:textId="77777777" w:rsidTr="00FB0109">
        <w:trPr>
          <w:trHeight w:val="260"/>
        </w:trPr>
        <w:tc>
          <w:tcPr>
            <w:tcW w:w="62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2B6EC03" w14:textId="77777777" w:rsidR="004D30BF" w:rsidRPr="00BE6348" w:rsidRDefault="004D30BF" w:rsidP="00FB010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Papír + plast+ sklo+ kov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E8903C2" w14:textId="7491F1A3" w:rsidR="004D30BF" w:rsidRPr="00BE6348" w:rsidRDefault="004D30BF" w:rsidP="00FB01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4</w:t>
            </w:r>
            <w:r w:rsidR="002F3EEC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 498 792,31</w:t>
            </w: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</w:tr>
      <w:tr w:rsidR="004D30BF" w:rsidRPr="00EE2808" w14:paraId="20B67CF1" w14:textId="77777777" w:rsidTr="00FB0109">
        <w:trPr>
          <w:trHeight w:val="260"/>
        </w:trPr>
        <w:tc>
          <w:tcPr>
            <w:tcW w:w="62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50E3394" w14:textId="77777777" w:rsidR="004D30BF" w:rsidRPr="00BE6348" w:rsidRDefault="004D30BF" w:rsidP="00FB010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Biologicky rozložitelný odpad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3CDDB6B1" w14:textId="469F67D4" w:rsidR="004D30BF" w:rsidRPr="00BE6348" w:rsidRDefault="004D30BF" w:rsidP="00FB01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1</w:t>
            </w:r>
            <w:r w:rsidR="002F3EEC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 644 073,35</w:t>
            </w: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</w:tr>
      <w:tr w:rsidR="004D30BF" w:rsidRPr="00EE2808" w14:paraId="7F30CF0E" w14:textId="77777777" w:rsidTr="00FB0109">
        <w:trPr>
          <w:trHeight w:val="260"/>
        </w:trPr>
        <w:tc>
          <w:tcPr>
            <w:tcW w:w="62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3E3FED2" w14:textId="77777777" w:rsidR="004D30BF" w:rsidRPr="00BE6348" w:rsidRDefault="004D30BF" w:rsidP="00FB010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Odpady ze hřbitova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2CB38CE4" w14:textId="6E7E4B35" w:rsidR="004D30BF" w:rsidRPr="00BE6348" w:rsidRDefault="002F3EEC" w:rsidP="00FB01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90 742,26</w:t>
            </w:r>
            <w:r w:rsidR="004D30BF"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</w:tr>
      <w:tr w:rsidR="004D30BF" w:rsidRPr="00EE2808" w14:paraId="2B8D772A" w14:textId="77777777" w:rsidTr="00FB0109">
        <w:trPr>
          <w:trHeight w:val="260"/>
        </w:trPr>
        <w:tc>
          <w:tcPr>
            <w:tcW w:w="62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E845030" w14:textId="77777777" w:rsidR="004D30BF" w:rsidRPr="00BE6348" w:rsidRDefault="004D30BF" w:rsidP="00FB010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Nebezpečné a ostatní odpady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0504FDE9" w14:textId="463081C1" w:rsidR="004D30BF" w:rsidRPr="00BE6348" w:rsidRDefault="002F3EEC" w:rsidP="00FB01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154 593,25</w:t>
            </w:r>
            <w:r w:rsidR="004D30BF"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</w:tr>
      <w:tr w:rsidR="004D30BF" w:rsidRPr="00EE2808" w14:paraId="558F5C04" w14:textId="77777777" w:rsidTr="00FB0109">
        <w:trPr>
          <w:trHeight w:val="260"/>
        </w:trPr>
        <w:tc>
          <w:tcPr>
            <w:tcW w:w="62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D213D7A" w14:textId="77777777" w:rsidR="004D30BF" w:rsidRPr="00BE6348" w:rsidRDefault="004D30BF" w:rsidP="00FB010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Stavební materiály a demoliční odpady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2F406C81" w14:textId="51EF49D7" w:rsidR="004D30BF" w:rsidRPr="00BE6348" w:rsidRDefault="002F3EEC" w:rsidP="00FB01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356 865,07</w:t>
            </w:r>
            <w:r w:rsidR="004D30BF"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</w:tr>
      <w:tr w:rsidR="004D30BF" w:rsidRPr="00EE2808" w14:paraId="69458972" w14:textId="77777777" w:rsidTr="00FB0109">
        <w:trPr>
          <w:trHeight w:val="260"/>
        </w:trPr>
        <w:tc>
          <w:tcPr>
            <w:tcW w:w="62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7C9E668" w14:textId="77777777" w:rsidR="004D30BF" w:rsidRPr="00BE6348" w:rsidRDefault="004D30BF" w:rsidP="00FB010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Ostatní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179925A3" w14:textId="073CEDB6" w:rsidR="004D30BF" w:rsidRPr="00BE6348" w:rsidRDefault="002F3EEC" w:rsidP="00FB01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82 245,41</w:t>
            </w:r>
            <w:r w:rsidR="004D30BF"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</w:tr>
      <w:tr w:rsidR="004D30BF" w:rsidRPr="00EE2808" w14:paraId="3473E5C1" w14:textId="77777777" w:rsidTr="00FB0109">
        <w:trPr>
          <w:trHeight w:val="260"/>
        </w:trPr>
        <w:tc>
          <w:tcPr>
            <w:tcW w:w="62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BB6D333" w14:textId="77777777" w:rsidR="004D30BF" w:rsidRPr="00BE6348" w:rsidRDefault="004D30BF" w:rsidP="00FB01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CELKEM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D11DE0" w14:textId="73AE13FB" w:rsidR="004D30BF" w:rsidRPr="00BE6348" w:rsidRDefault="002F3EEC" w:rsidP="00FB01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19 939 369,52</w:t>
            </w:r>
            <w:r w:rsidR="004D30BF" w:rsidRPr="00BE634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</w:tr>
    </w:tbl>
    <w:p w14:paraId="5D41EC9C" w14:textId="605AD7A6" w:rsidR="004D30BF" w:rsidRDefault="004D30BF" w:rsidP="004D30B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cs-CZ"/>
        </w:rPr>
      </w:pPr>
    </w:p>
    <w:p w14:paraId="180FD812" w14:textId="03F22F39" w:rsidR="00735652" w:rsidRDefault="006D7F33" w:rsidP="004D30B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cs-CZ"/>
        </w:rPr>
      </w:pPr>
      <w:r>
        <w:rPr>
          <w:noProof/>
        </w:rPr>
        <w:lastRenderedPageBreak/>
        <w:drawing>
          <wp:inline distT="0" distB="0" distL="0" distR="0" wp14:anchorId="7D0A5500" wp14:editId="605B328F">
            <wp:extent cx="5760720" cy="3098800"/>
            <wp:effectExtent l="57150" t="0" r="49530" b="120650"/>
            <wp:docPr id="1" name="Graf 1">
              <a:extLst xmlns:a="http://schemas.openxmlformats.org/drawingml/2006/main">
                <a:ext uri="{FF2B5EF4-FFF2-40B4-BE49-F238E27FC236}">
                  <a16:creationId xmlns:a16="http://schemas.microsoft.com/office/drawing/2014/main" id="{8580C97B-4A40-BB1A-B90F-F6C5754C6C1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1A081E40" w14:textId="4CE49675" w:rsidR="002751DD" w:rsidRDefault="002751DD" w:rsidP="004D30B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cs-CZ"/>
        </w:rPr>
      </w:pPr>
    </w:p>
    <w:p w14:paraId="786CE13D" w14:textId="530C550B" w:rsidR="002751DD" w:rsidRDefault="002751DD" w:rsidP="004D30B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cs-CZ"/>
        </w:rPr>
      </w:pPr>
    </w:p>
    <w:p w14:paraId="1B2766D5" w14:textId="51A0B911" w:rsidR="00BE6348" w:rsidRDefault="00BE6348" w:rsidP="004D30B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cs-CZ"/>
        </w:rPr>
      </w:pPr>
    </w:p>
    <w:p w14:paraId="2B620746" w14:textId="77777777" w:rsidR="00BE6348" w:rsidRDefault="00BE6348" w:rsidP="004D30B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cs-CZ"/>
        </w:rPr>
      </w:pPr>
    </w:p>
    <w:p w14:paraId="09E6A0CF" w14:textId="77777777" w:rsidR="002751DD" w:rsidRPr="00EE2808" w:rsidRDefault="002751DD" w:rsidP="004D30B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cs-CZ"/>
        </w:rPr>
      </w:pPr>
    </w:p>
    <w:tbl>
      <w:tblPr>
        <w:tblW w:w="89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46"/>
        <w:gridCol w:w="2753"/>
      </w:tblGrid>
      <w:tr w:rsidR="00CD0E0F" w:rsidRPr="00EE2808" w14:paraId="5C1079F0" w14:textId="77777777" w:rsidTr="00FB0109">
        <w:trPr>
          <w:trHeight w:val="260"/>
        </w:trPr>
        <w:tc>
          <w:tcPr>
            <w:tcW w:w="89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87ADA2B" w14:textId="6042ABE9" w:rsidR="00CD0E0F" w:rsidRPr="00BE6348" w:rsidRDefault="00CD0E0F" w:rsidP="00FB01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u w:val="single"/>
                <w:lang w:eastAsia="cs-CZ"/>
              </w:rPr>
            </w:pPr>
            <w:r w:rsidRPr="00BE634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u w:val="single"/>
                <w:lang w:eastAsia="cs-CZ"/>
              </w:rPr>
              <w:t>PRŮMĚRNÉ NÁKLADY NA ODPADOVÉ HOSPODÁŘSTVÍ ROK 202</w:t>
            </w:r>
            <w:r w:rsidR="002F3EE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u w:val="single"/>
                <w:lang w:eastAsia="cs-CZ"/>
              </w:rPr>
              <w:t>2</w:t>
            </w:r>
          </w:p>
        </w:tc>
      </w:tr>
      <w:tr w:rsidR="00CD0E0F" w:rsidRPr="00EE2808" w14:paraId="59C32586" w14:textId="77777777" w:rsidTr="00FB0109">
        <w:trPr>
          <w:trHeight w:val="260"/>
        </w:trPr>
        <w:tc>
          <w:tcPr>
            <w:tcW w:w="62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F22CF9D" w14:textId="77777777" w:rsidR="00CD0E0F" w:rsidRPr="002F3EEC" w:rsidRDefault="00CD0E0F" w:rsidP="00FB01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2F3EE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DRUH ODPADU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83BBA8" w14:textId="77777777" w:rsidR="00CD0E0F" w:rsidRPr="002F3EEC" w:rsidRDefault="00CD0E0F" w:rsidP="00FB01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2F3EE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Kč/ob</w:t>
            </w:r>
          </w:p>
        </w:tc>
      </w:tr>
      <w:tr w:rsidR="00CD0E0F" w:rsidRPr="00EE2808" w14:paraId="21BCEBCF" w14:textId="77777777" w:rsidTr="00FB0109">
        <w:trPr>
          <w:trHeight w:val="260"/>
        </w:trPr>
        <w:tc>
          <w:tcPr>
            <w:tcW w:w="62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E836B82" w14:textId="77777777" w:rsidR="00CD0E0F" w:rsidRPr="00BE6348" w:rsidRDefault="00CD0E0F" w:rsidP="00FB010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Směsný komunální odpad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2C02E4D" w14:textId="025E75D9" w:rsidR="00CD0E0F" w:rsidRPr="00BE6348" w:rsidRDefault="002F3EEC" w:rsidP="00FB01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892,85</w:t>
            </w:r>
            <w:r w:rsidR="00CD0E0F"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</w:tr>
      <w:tr w:rsidR="00CD0E0F" w:rsidRPr="00EE2808" w14:paraId="5BE35876" w14:textId="77777777" w:rsidTr="00FB0109">
        <w:trPr>
          <w:trHeight w:val="260"/>
        </w:trPr>
        <w:tc>
          <w:tcPr>
            <w:tcW w:w="62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67AF21A4" w14:textId="77777777" w:rsidR="00CD0E0F" w:rsidRPr="00BE6348" w:rsidRDefault="00CD0E0F" w:rsidP="00FB010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Objemný odpad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44AA7F52" w14:textId="355626D4" w:rsidR="00CD0E0F" w:rsidRPr="00BE6348" w:rsidRDefault="002F3EEC" w:rsidP="00FB01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186,51</w:t>
            </w:r>
            <w:r w:rsidR="00CD0E0F"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</w:tr>
      <w:tr w:rsidR="00CD0E0F" w:rsidRPr="00EE2808" w14:paraId="0470F502" w14:textId="77777777" w:rsidTr="00FB0109">
        <w:trPr>
          <w:trHeight w:val="260"/>
        </w:trPr>
        <w:tc>
          <w:tcPr>
            <w:tcW w:w="62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BC58162" w14:textId="77777777" w:rsidR="00CD0E0F" w:rsidRPr="00BE6348" w:rsidRDefault="00CD0E0F" w:rsidP="00FB010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Papír + plast+ sklo+ kov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3015044" w14:textId="4394B7A0" w:rsidR="00CD0E0F" w:rsidRPr="00BE6348" w:rsidRDefault="002F3EEC" w:rsidP="00FB01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cs-CZ"/>
              </w:rPr>
              <w:t>370,33</w:t>
            </w:r>
            <w:r w:rsidR="00CD0E0F" w:rsidRPr="00BE634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cs-CZ"/>
              </w:rPr>
              <w:t xml:space="preserve"> </w:t>
            </w:r>
          </w:p>
        </w:tc>
      </w:tr>
      <w:tr w:rsidR="00CD0E0F" w:rsidRPr="00EE2808" w14:paraId="395762BB" w14:textId="77777777" w:rsidTr="00FB0109">
        <w:trPr>
          <w:trHeight w:val="260"/>
        </w:trPr>
        <w:tc>
          <w:tcPr>
            <w:tcW w:w="62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C73F8F5" w14:textId="77777777" w:rsidR="00CD0E0F" w:rsidRPr="00BE6348" w:rsidRDefault="00CD0E0F" w:rsidP="00FB010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Biologicky rozložitelný odpad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822C7CB" w14:textId="7F581C02" w:rsidR="00CD0E0F" w:rsidRPr="00BE6348" w:rsidRDefault="002F3EEC" w:rsidP="00FB01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135,34</w:t>
            </w:r>
            <w:r w:rsidR="00CD0E0F"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</w:tr>
      <w:tr w:rsidR="00CD0E0F" w:rsidRPr="00EE2808" w14:paraId="2F0A8270" w14:textId="77777777" w:rsidTr="00FB0109">
        <w:trPr>
          <w:trHeight w:val="260"/>
        </w:trPr>
        <w:tc>
          <w:tcPr>
            <w:tcW w:w="62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8736B4F" w14:textId="77777777" w:rsidR="00CD0E0F" w:rsidRPr="00BE6348" w:rsidRDefault="00CD0E0F" w:rsidP="00FB010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Odpady ze hřbitova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EE8AB90" w14:textId="369D249B" w:rsidR="00CD0E0F" w:rsidRPr="00BE6348" w:rsidRDefault="002F3EEC" w:rsidP="00FB01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7,47</w:t>
            </w:r>
            <w:r w:rsidR="00CD0E0F"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</w:tr>
      <w:tr w:rsidR="00CD0E0F" w:rsidRPr="00EE2808" w14:paraId="532CA85E" w14:textId="77777777" w:rsidTr="00FB0109">
        <w:trPr>
          <w:trHeight w:val="260"/>
        </w:trPr>
        <w:tc>
          <w:tcPr>
            <w:tcW w:w="62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13AD555" w14:textId="77777777" w:rsidR="00CD0E0F" w:rsidRPr="00BE6348" w:rsidRDefault="00CD0E0F" w:rsidP="00FB010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Nebezpečné a ostatní odpady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9170522" w14:textId="5D1B460C" w:rsidR="00CD0E0F" w:rsidRPr="00BE6348" w:rsidRDefault="002F3EEC" w:rsidP="00FB01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12,73</w:t>
            </w:r>
            <w:r w:rsidR="00CD0E0F"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</w:tr>
      <w:tr w:rsidR="00CD0E0F" w:rsidRPr="00EE2808" w14:paraId="7F362B0A" w14:textId="77777777" w:rsidTr="00FB0109">
        <w:trPr>
          <w:trHeight w:val="260"/>
        </w:trPr>
        <w:tc>
          <w:tcPr>
            <w:tcW w:w="62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343EEC5" w14:textId="77777777" w:rsidR="00CD0E0F" w:rsidRPr="00BE6348" w:rsidRDefault="00CD0E0F" w:rsidP="00FB010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Stavební materiály a demoliční odpady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02BE67E" w14:textId="3E872788" w:rsidR="00CD0E0F" w:rsidRPr="00BE6348" w:rsidRDefault="002F3EEC" w:rsidP="00FB01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29,38</w:t>
            </w:r>
            <w:r w:rsidR="00CD0E0F"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</w:tr>
      <w:tr w:rsidR="00CD0E0F" w:rsidRPr="00EE2808" w14:paraId="028C40AF" w14:textId="77777777" w:rsidTr="00FB0109">
        <w:trPr>
          <w:trHeight w:val="260"/>
        </w:trPr>
        <w:tc>
          <w:tcPr>
            <w:tcW w:w="62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C1E1278" w14:textId="77777777" w:rsidR="00CD0E0F" w:rsidRPr="00BE6348" w:rsidRDefault="00CD0E0F" w:rsidP="00FB010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Ostatní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8B77EE8" w14:textId="4765E587" w:rsidR="00CD0E0F" w:rsidRPr="00BE6348" w:rsidRDefault="00CD0E0F" w:rsidP="00FB01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6,</w:t>
            </w:r>
            <w:r w:rsidR="00042BA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77</w:t>
            </w:r>
            <w:r w:rsidRPr="00BE634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</w:tr>
      <w:tr w:rsidR="00CD0E0F" w:rsidRPr="00EE2808" w14:paraId="72B04F4C" w14:textId="77777777" w:rsidTr="00FB0109">
        <w:trPr>
          <w:trHeight w:val="260"/>
        </w:trPr>
        <w:tc>
          <w:tcPr>
            <w:tcW w:w="62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99A281A" w14:textId="77777777" w:rsidR="00CD0E0F" w:rsidRPr="00BE6348" w:rsidRDefault="00CD0E0F" w:rsidP="00FB01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CELKEM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0165F0" w14:textId="1A092FE3" w:rsidR="00CD0E0F" w:rsidRPr="00BE6348" w:rsidRDefault="00CD0E0F" w:rsidP="00FB01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BE634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1</w:t>
            </w:r>
            <w:r w:rsidR="00042BA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 641,38</w:t>
            </w:r>
            <w:r w:rsidRPr="00BE634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</w:tr>
    </w:tbl>
    <w:p w14:paraId="70DF0FC4" w14:textId="77777777" w:rsidR="00CD0E0F" w:rsidRDefault="00CD0E0F" w:rsidP="00CD0E0F">
      <w:pPr>
        <w:pStyle w:val="Normln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2A8B2E45" w14:textId="77777777" w:rsidR="00CD0E0F" w:rsidRDefault="00CD0E0F" w:rsidP="004D30BF">
      <w:pPr>
        <w:spacing w:after="0" w:line="240" w:lineRule="auto"/>
        <w:textAlignment w:val="baseline"/>
        <w:rPr>
          <w:rFonts w:ascii="Poppins" w:eastAsia="Times New Roman" w:hAnsi="Poppins" w:cs="Poppins"/>
          <w:color w:val="000000"/>
          <w:sz w:val="27"/>
          <w:szCs w:val="27"/>
          <w:lang w:eastAsia="cs-CZ"/>
        </w:rPr>
      </w:pPr>
    </w:p>
    <w:p w14:paraId="0008E6C4" w14:textId="77777777" w:rsidR="00BE6348" w:rsidRDefault="00BE6348" w:rsidP="00C84C5E">
      <w:pPr>
        <w:pStyle w:val="Normlnweb"/>
        <w:spacing w:before="0" w:beforeAutospacing="0" w:after="0" w:afterAutospacing="0"/>
        <w:textAlignment w:val="baseline"/>
        <w:rPr>
          <w:rFonts w:ascii="Poppins" w:hAnsi="Poppins" w:cs="Poppins"/>
          <w:color w:val="000000"/>
          <w:sz w:val="27"/>
          <w:szCs w:val="27"/>
        </w:rPr>
      </w:pP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58"/>
        <w:gridCol w:w="2704"/>
      </w:tblGrid>
      <w:tr w:rsidR="00CA695F" w:rsidRPr="00EE2808" w14:paraId="6465F789" w14:textId="77777777" w:rsidTr="00FB0109">
        <w:trPr>
          <w:trHeight w:val="298"/>
        </w:trPr>
        <w:tc>
          <w:tcPr>
            <w:tcW w:w="63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384D35" w14:textId="77777777" w:rsidR="00CA695F" w:rsidRPr="00C20EB5" w:rsidRDefault="00CA695F" w:rsidP="00FB01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C20EB5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PŘÍJMY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14:paraId="26F6C811" w14:textId="42113459" w:rsidR="00CA695F" w:rsidRPr="00446AB2" w:rsidRDefault="00446AB2" w:rsidP="00446A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446AB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Kč</w:t>
            </w:r>
          </w:p>
        </w:tc>
      </w:tr>
      <w:tr w:rsidR="00CA695F" w:rsidRPr="00EE2808" w14:paraId="66FCA4D9" w14:textId="77777777" w:rsidTr="00FB0109">
        <w:trPr>
          <w:trHeight w:val="298"/>
        </w:trPr>
        <w:tc>
          <w:tcPr>
            <w:tcW w:w="63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627EC" w14:textId="77777777" w:rsidR="00CA695F" w:rsidRPr="00C20EB5" w:rsidRDefault="00CA695F" w:rsidP="00FB010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C20EB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Odměna EKO-KOM a.s.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0C66AD1" w14:textId="7E074197" w:rsidR="00CA695F" w:rsidRPr="00446AB2" w:rsidRDefault="00CA695F" w:rsidP="00FB01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446AB2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2</w:t>
            </w:r>
            <w:r w:rsidR="00042BA8" w:rsidRPr="00446AB2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 211 358,50</w:t>
            </w:r>
            <w:r w:rsidRPr="00446AB2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</w:tr>
      <w:tr w:rsidR="00CA695F" w:rsidRPr="00C20EB5" w14:paraId="20F0784D" w14:textId="77777777" w:rsidTr="00FB0109">
        <w:trPr>
          <w:trHeight w:val="298"/>
        </w:trPr>
        <w:tc>
          <w:tcPr>
            <w:tcW w:w="63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CF945" w14:textId="77777777" w:rsidR="00CA695F" w:rsidRPr="00C20EB5" w:rsidRDefault="00CA695F" w:rsidP="00FB010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C20EB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Odměna ASEKOL a.s.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50376C6" w14:textId="036F83EA" w:rsidR="00CA695F" w:rsidRPr="00446AB2" w:rsidRDefault="00042BA8" w:rsidP="00FB01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446AB2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23 375</w:t>
            </w:r>
            <w:r w:rsidR="00CA695F" w:rsidRPr="00446AB2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 xml:space="preserve">,00 </w:t>
            </w:r>
          </w:p>
        </w:tc>
      </w:tr>
      <w:tr w:rsidR="00CA695F" w:rsidRPr="00C20EB5" w14:paraId="362457E6" w14:textId="77777777" w:rsidTr="00FB0109">
        <w:trPr>
          <w:trHeight w:val="298"/>
        </w:trPr>
        <w:tc>
          <w:tcPr>
            <w:tcW w:w="63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3EAE1" w14:textId="77777777" w:rsidR="00CA695F" w:rsidRPr="00C20EB5" w:rsidRDefault="00CA695F" w:rsidP="00FB010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C20EB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Odměna ELEKTROWIN a.s.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C968975" w14:textId="137CF223" w:rsidR="00CA695F" w:rsidRPr="00446AB2" w:rsidRDefault="00042BA8" w:rsidP="00FB01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446AB2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203 848,80</w:t>
            </w:r>
          </w:p>
        </w:tc>
      </w:tr>
      <w:tr w:rsidR="002549C2" w:rsidRPr="00C20EB5" w14:paraId="1D51C617" w14:textId="77777777" w:rsidTr="00FB0109">
        <w:trPr>
          <w:trHeight w:val="298"/>
        </w:trPr>
        <w:tc>
          <w:tcPr>
            <w:tcW w:w="63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DA0215" w14:textId="51F4612B" w:rsidR="002549C2" w:rsidRPr="00C20EB5" w:rsidRDefault="002549C2" w:rsidP="00FB010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Příjmy od občanů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14:paraId="0A8EA4B7" w14:textId="6C73E62D" w:rsidR="002549C2" w:rsidRPr="00446AB2" w:rsidRDefault="002549C2" w:rsidP="00FB01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7 128 442,29</w:t>
            </w:r>
          </w:p>
        </w:tc>
      </w:tr>
      <w:tr w:rsidR="00CA695F" w:rsidRPr="00C20EB5" w14:paraId="3AF706D6" w14:textId="77777777" w:rsidTr="00FB0109">
        <w:trPr>
          <w:trHeight w:val="298"/>
        </w:trPr>
        <w:tc>
          <w:tcPr>
            <w:tcW w:w="63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1A4CDC" w14:textId="77777777" w:rsidR="00CA695F" w:rsidRPr="00C20EB5" w:rsidRDefault="00CA695F" w:rsidP="00FB010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C20EB5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CELKEM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14:paraId="69033437" w14:textId="3D31C64D" w:rsidR="00CA695F" w:rsidRPr="0041157C" w:rsidRDefault="002549C2" w:rsidP="00FB01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41157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9 567 024,59</w:t>
            </w:r>
          </w:p>
        </w:tc>
      </w:tr>
    </w:tbl>
    <w:p w14:paraId="441A43EF" w14:textId="3EACFD78" w:rsidR="00CD0E0F" w:rsidRPr="00C20EB5" w:rsidRDefault="00CD0E0F" w:rsidP="00C84C5E">
      <w:pPr>
        <w:spacing w:after="0" w:line="240" w:lineRule="auto"/>
        <w:textAlignment w:val="baseline"/>
        <w:rPr>
          <w:rFonts w:ascii="Poppins" w:eastAsia="Times New Roman" w:hAnsi="Poppins" w:cs="Poppins"/>
          <w:color w:val="000000"/>
          <w:sz w:val="18"/>
          <w:szCs w:val="18"/>
          <w:lang w:eastAsia="cs-CZ"/>
        </w:rPr>
      </w:pPr>
    </w:p>
    <w:p w14:paraId="0D84AFAD" w14:textId="71464EB2" w:rsidR="00CD0E0F" w:rsidRDefault="00CD0E0F" w:rsidP="00C84C5E">
      <w:pPr>
        <w:spacing w:after="0" w:line="240" w:lineRule="auto"/>
        <w:textAlignment w:val="baseline"/>
        <w:rPr>
          <w:rFonts w:ascii="Poppins" w:eastAsia="Times New Roman" w:hAnsi="Poppins" w:cs="Poppins"/>
          <w:color w:val="000000"/>
          <w:sz w:val="27"/>
          <w:szCs w:val="27"/>
          <w:lang w:eastAsia="cs-CZ"/>
        </w:rPr>
      </w:pPr>
    </w:p>
    <w:p w14:paraId="57478890" w14:textId="6E4EF3D2" w:rsidR="00CD0E0F" w:rsidRDefault="00CD0E0F" w:rsidP="00C84C5E">
      <w:pPr>
        <w:spacing w:after="0" w:line="240" w:lineRule="auto"/>
        <w:textAlignment w:val="baseline"/>
        <w:rPr>
          <w:rFonts w:ascii="Poppins" w:eastAsia="Times New Roman" w:hAnsi="Poppins" w:cs="Poppins"/>
          <w:color w:val="000000"/>
          <w:sz w:val="27"/>
          <w:szCs w:val="27"/>
          <w:lang w:eastAsia="cs-CZ"/>
        </w:rPr>
      </w:pPr>
    </w:p>
    <w:p w14:paraId="65ECB4A0" w14:textId="44DA4959" w:rsidR="00CD0E0F" w:rsidRDefault="00CD0E0F" w:rsidP="00C84C5E">
      <w:pPr>
        <w:spacing w:after="0" w:line="240" w:lineRule="auto"/>
        <w:textAlignment w:val="baseline"/>
        <w:rPr>
          <w:rFonts w:ascii="Poppins" w:eastAsia="Times New Roman" w:hAnsi="Poppins" w:cs="Poppins"/>
          <w:color w:val="000000"/>
          <w:sz w:val="27"/>
          <w:szCs w:val="27"/>
          <w:lang w:eastAsia="cs-CZ"/>
        </w:rPr>
      </w:pPr>
    </w:p>
    <w:p w14:paraId="053CB267" w14:textId="41FBF2A9" w:rsidR="00CD0E0F" w:rsidRDefault="00EB49F3" w:rsidP="00C84C5E">
      <w:pPr>
        <w:spacing w:after="0" w:line="240" w:lineRule="auto"/>
        <w:textAlignment w:val="baseline"/>
        <w:rPr>
          <w:rFonts w:ascii="Poppins" w:eastAsia="Times New Roman" w:hAnsi="Poppins" w:cs="Poppins"/>
          <w:color w:val="000000"/>
          <w:sz w:val="27"/>
          <w:szCs w:val="27"/>
          <w:lang w:eastAsia="cs-CZ"/>
        </w:rPr>
      </w:pPr>
      <w:r>
        <w:rPr>
          <w:noProof/>
        </w:rPr>
        <w:drawing>
          <wp:inline distT="0" distB="0" distL="0" distR="0" wp14:anchorId="799918BB" wp14:editId="31D9FB2F">
            <wp:extent cx="5343525" cy="2833688"/>
            <wp:effectExtent l="0" t="0" r="9525" b="5080"/>
            <wp:docPr id="9" name="Graf 9">
              <a:extLst xmlns:a="http://schemas.openxmlformats.org/drawingml/2006/main">
                <a:ext uri="{FF2B5EF4-FFF2-40B4-BE49-F238E27FC236}">
                  <a16:creationId xmlns:a16="http://schemas.microsoft.com/office/drawing/2014/main" id="{057340A1-CF6A-EB31-979A-FE6AA5DC4FE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5BE6FA77" w14:textId="47238DF5" w:rsidR="00CD0E0F" w:rsidRDefault="00CD0E0F" w:rsidP="00C84C5E">
      <w:pPr>
        <w:spacing w:after="0" w:line="240" w:lineRule="auto"/>
        <w:textAlignment w:val="baseline"/>
        <w:rPr>
          <w:rFonts w:ascii="Poppins" w:eastAsia="Times New Roman" w:hAnsi="Poppins" w:cs="Poppins"/>
          <w:color w:val="000000"/>
          <w:sz w:val="27"/>
          <w:szCs w:val="27"/>
          <w:lang w:eastAsia="cs-CZ"/>
        </w:rPr>
      </w:pPr>
    </w:p>
    <w:p w14:paraId="3A09CAF8" w14:textId="24BC5334" w:rsidR="00CD0E0F" w:rsidRDefault="00CD0E0F" w:rsidP="00C84C5E">
      <w:pPr>
        <w:spacing w:after="0" w:line="240" w:lineRule="auto"/>
        <w:textAlignment w:val="baseline"/>
        <w:rPr>
          <w:rFonts w:ascii="Poppins" w:eastAsia="Times New Roman" w:hAnsi="Poppins" w:cs="Poppins"/>
          <w:color w:val="000000"/>
          <w:sz w:val="27"/>
          <w:szCs w:val="27"/>
          <w:lang w:eastAsia="cs-CZ"/>
        </w:rPr>
      </w:pPr>
    </w:p>
    <w:tbl>
      <w:tblPr>
        <w:tblW w:w="89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5237"/>
        <w:gridCol w:w="2539"/>
      </w:tblGrid>
      <w:tr w:rsidR="00F1113F" w:rsidRPr="00D0045E" w14:paraId="735F4E85" w14:textId="77777777" w:rsidTr="00EE2808">
        <w:trPr>
          <w:trHeight w:val="329"/>
        </w:trPr>
        <w:tc>
          <w:tcPr>
            <w:tcW w:w="12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AECC1E" w14:textId="77777777" w:rsidR="00F1113F" w:rsidRPr="00C20EB5" w:rsidRDefault="00F1113F" w:rsidP="00F9429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C20EB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VÝDAJE</w:t>
            </w:r>
          </w:p>
        </w:tc>
        <w:tc>
          <w:tcPr>
            <w:tcW w:w="523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97F86" w14:textId="77777777" w:rsidR="00F1113F" w:rsidRPr="00C20EB5" w:rsidRDefault="00F1113F" w:rsidP="00F942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20EB5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E35B6" w14:textId="6FADF6CC" w:rsidR="00F1113F" w:rsidRPr="00C20EB5" w:rsidRDefault="00446AB2" w:rsidP="00F9429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19 939 369,52 Kč</w:t>
            </w:r>
          </w:p>
        </w:tc>
      </w:tr>
      <w:tr w:rsidR="00F1113F" w:rsidRPr="00D0045E" w14:paraId="63C61518" w14:textId="77777777" w:rsidTr="00EE2808">
        <w:trPr>
          <w:trHeight w:val="329"/>
        </w:trPr>
        <w:tc>
          <w:tcPr>
            <w:tcW w:w="12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54487E" w14:textId="77777777" w:rsidR="00F1113F" w:rsidRPr="00C20EB5" w:rsidRDefault="00F1113F" w:rsidP="00F9429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C20EB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PŘÍJMY</w:t>
            </w:r>
          </w:p>
        </w:tc>
        <w:tc>
          <w:tcPr>
            <w:tcW w:w="52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DCD21" w14:textId="77777777" w:rsidR="00F1113F" w:rsidRPr="00C20EB5" w:rsidRDefault="00F1113F" w:rsidP="00F942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20EB5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37681" w14:textId="5D33F758" w:rsidR="00F1113F" w:rsidRPr="00C20EB5" w:rsidRDefault="00443950" w:rsidP="00F9429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 xml:space="preserve">9 567 024,59 </w:t>
            </w:r>
            <w:r w:rsidR="00446AB2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Kč</w:t>
            </w:r>
            <w:r w:rsidR="00F1113F" w:rsidRPr="00C20EB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</w:tr>
      <w:tr w:rsidR="00F1113F" w:rsidRPr="00D0045E" w14:paraId="7AFF52FA" w14:textId="77777777" w:rsidTr="00EE2808">
        <w:trPr>
          <w:trHeight w:val="329"/>
        </w:trPr>
        <w:tc>
          <w:tcPr>
            <w:tcW w:w="12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241894" w14:textId="41EA80A5" w:rsidR="00F1113F" w:rsidRPr="00C20EB5" w:rsidRDefault="00A86C7E" w:rsidP="00F942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C20EB5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ROZDÍL</w:t>
            </w:r>
          </w:p>
        </w:tc>
        <w:tc>
          <w:tcPr>
            <w:tcW w:w="52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FBDF5" w14:textId="77777777" w:rsidR="00F1113F" w:rsidRPr="00C20EB5" w:rsidRDefault="00F1113F" w:rsidP="00F942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20EB5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731D3" w14:textId="471930AC" w:rsidR="00F1113F" w:rsidRPr="00C20EB5" w:rsidRDefault="00443950" w:rsidP="00F9429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 xml:space="preserve">10 372 344,93 </w:t>
            </w:r>
            <w:r w:rsidR="0014574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Kč</w:t>
            </w:r>
            <w:r w:rsidR="00F1113F" w:rsidRPr="00C20EB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</w:tr>
      <w:tr w:rsidR="00F1113F" w:rsidRPr="006907E0" w14:paraId="2BFC2B4D" w14:textId="77777777" w:rsidTr="00EE2808">
        <w:trPr>
          <w:trHeight w:val="329"/>
        </w:trPr>
        <w:tc>
          <w:tcPr>
            <w:tcW w:w="645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F2D2B" w14:textId="58E4887A" w:rsidR="00F1113F" w:rsidRPr="00C20EB5" w:rsidRDefault="00F1113F" w:rsidP="00F9429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C20EB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Počet obyvatel k 31.12.202</w:t>
            </w:r>
            <w:r w:rsidR="0026199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7149746" w14:textId="59EE75BA" w:rsidR="00F1113F" w:rsidRPr="00261997" w:rsidRDefault="00F1113F" w:rsidP="008F13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C20EB5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                    </w:t>
            </w:r>
            <w:r w:rsidR="00261997" w:rsidRPr="0026199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s-CZ"/>
              </w:rPr>
              <w:t>12 148</w:t>
            </w:r>
          </w:p>
        </w:tc>
      </w:tr>
      <w:tr w:rsidR="00F1113F" w:rsidRPr="00D0045E" w14:paraId="3185FC17" w14:textId="77777777" w:rsidTr="00EE2808">
        <w:trPr>
          <w:trHeight w:val="329"/>
        </w:trPr>
        <w:tc>
          <w:tcPr>
            <w:tcW w:w="645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5FEC5" w14:textId="276A0EAB" w:rsidR="00F1113F" w:rsidRPr="00C20EB5" w:rsidRDefault="00A86C7E" w:rsidP="00F942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C20EB5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NÁKLADY NA 1 OBYVATELE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ADB7E37" w14:textId="6F22F387" w:rsidR="00F1113F" w:rsidRPr="00C20EB5" w:rsidRDefault="00443950" w:rsidP="00F942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s-CZ"/>
              </w:rPr>
              <w:t>853,83</w:t>
            </w:r>
            <w:r w:rsidR="0014574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s-CZ"/>
              </w:rPr>
              <w:t xml:space="preserve"> Kč</w:t>
            </w:r>
            <w:r w:rsidR="00F1113F" w:rsidRPr="00C20EB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</w:tr>
    </w:tbl>
    <w:p w14:paraId="387C0E68" w14:textId="6B76414A" w:rsidR="00BE6348" w:rsidRDefault="00BE6348" w:rsidP="00C84C5E">
      <w:pPr>
        <w:spacing w:after="0" w:line="240" w:lineRule="auto"/>
        <w:textAlignment w:val="baseline"/>
        <w:rPr>
          <w:rFonts w:ascii="Poppins" w:eastAsia="Times New Roman" w:hAnsi="Poppins" w:cs="Poppins"/>
          <w:color w:val="000000"/>
          <w:sz w:val="27"/>
          <w:szCs w:val="27"/>
          <w:lang w:eastAsia="cs-CZ"/>
        </w:rPr>
      </w:pPr>
    </w:p>
    <w:p w14:paraId="7437285A" w14:textId="7301D946" w:rsidR="002A3FFD" w:rsidRPr="00C84C5E" w:rsidRDefault="002A3FFD" w:rsidP="00C84C5E">
      <w:pPr>
        <w:spacing w:after="0" w:line="240" w:lineRule="auto"/>
        <w:textAlignment w:val="baseline"/>
        <w:rPr>
          <w:rFonts w:ascii="Poppins" w:eastAsia="Times New Roman" w:hAnsi="Poppins" w:cs="Poppins"/>
          <w:color w:val="000000"/>
          <w:sz w:val="27"/>
          <w:szCs w:val="27"/>
          <w:lang w:eastAsia="cs-CZ"/>
        </w:rPr>
      </w:pPr>
    </w:p>
    <w:p w14:paraId="65A0F73F" w14:textId="3B111662" w:rsidR="0098455B" w:rsidRDefault="008F14E5">
      <w:r>
        <w:rPr>
          <w:noProof/>
        </w:rPr>
        <w:drawing>
          <wp:inline distT="0" distB="0" distL="0" distR="0" wp14:anchorId="19947469" wp14:editId="62A4679A">
            <wp:extent cx="5762625" cy="2714625"/>
            <wp:effectExtent l="38100" t="38100" r="85725" b="85725"/>
            <wp:docPr id="10" name="Graf 10">
              <a:extLst xmlns:a="http://schemas.openxmlformats.org/drawingml/2006/main">
                <a:ext uri="{FF2B5EF4-FFF2-40B4-BE49-F238E27FC236}">
                  <a16:creationId xmlns:a16="http://schemas.microsoft.com/office/drawing/2014/main" id="{78D9763E-C47F-7A74-7DE9-03BF7C28B79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5BF7AA82" w14:textId="2A7C47DD" w:rsidR="00D0045E" w:rsidRDefault="00D0045E"/>
    <w:p w14:paraId="6041FBE3" w14:textId="6044232A" w:rsidR="00D0045E" w:rsidRDefault="00D0045E"/>
    <w:p w14:paraId="46A5BD4A" w14:textId="0C3BBE56" w:rsidR="00EA0574" w:rsidRDefault="00EA0574"/>
    <w:p w14:paraId="6B01B37E" w14:textId="77777777" w:rsidR="00EA0574" w:rsidRDefault="00EA0574"/>
    <w:p w14:paraId="5678D326" w14:textId="77777777" w:rsidR="00EA0574" w:rsidRPr="00D70503" w:rsidRDefault="00EA0574"/>
    <w:p w14:paraId="7A069D67" w14:textId="1BF54693" w:rsidR="00D0045E" w:rsidRDefault="00D0045E"/>
    <w:p w14:paraId="2BA13EC2" w14:textId="70947E6C" w:rsidR="00D0045E" w:rsidRDefault="00D0045E"/>
    <w:sectPr w:rsidR="00D0045E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1E385" w14:textId="77777777" w:rsidR="001D7975" w:rsidRDefault="001D7975" w:rsidP="00AD7E04">
      <w:pPr>
        <w:spacing w:after="0" w:line="240" w:lineRule="auto"/>
      </w:pPr>
      <w:r>
        <w:separator/>
      </w:r>
    </w:p>
  </w:endnote>
  <w:endnote w:type="continuationSeparator" w:id="0">
    <w:p w14:paraId="745D6CBC" w14:textId="77777777" w:rsidR="001D7975" w:rsidRDefault="001D7975" w:rsidP="00AD7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oppins">
    <w:altName w:val="Calibri"/>
    <w:charset w:val="EE"/>
    <w:family w:val="auto"/>
    <w:pitch w:val="variable"/>
    <w:sig w:usb0="00008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5856073"/>
      <w:docPartObj>
        <w:docPartGallery w:val="Page Numbers (Bottom of Page)"/>
        <w:docPartUnique/>
      </w:docPartObj>
    </w:sdtPr>
    <w:sdtEndPr/>
    <w:sdtContent>
      <w:p w14:paraId="2BFCF4B4" w14:textId="3496C706" w:rsidR="00AD7E04" w:rsidRDefault="00AD7E04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E7A395" w14:textId="77777777" w:rsidR="00AD7E04" w:rsidRDefault="00AD7E0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5D909" w14:textId="77777777" w:rsidR="001D7975" w:rsidRDefault="001D7975" w:rsidP="00AD7E04">
      <w:pPr>
        <w:spacing w:after="0" w:line="240" w:lineRule="auto"/>
      </w:pPr>
      <w:r>
        <w:separator/>
      </w:r>
    </w:p>
  </w:footnote>
  <w:footnote w:type="continuationSeparator" w:id="0">
    <w:p w14:paraId="32D857AC" w14:textId="77777777" w:rsidR="001D7975" w:rsidRDefault="001D7975" w:rsidP="00AD7E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F51000"/>
    <w:multiLevelType w:val="multilevel"/>
    <w:tmpl w:val="0F242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1908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C5E"/>
    <w:rsid w:val="00020E47"/>
    <w:rsid w:val="00042BA8"/>
    <w:rsid w:val="000752B8"/>
    <w:rsid w:val="0009391D"/>
    <w:rsid w:val="000B1B94"/>
    <w:rsid w:val="0010506A"/>
    <w:rsid w:val="0014574B"/>
    <w:rsid w:val="0014732F"/>
    <w:rsid w:val="00161194"/>
    <w:rsid w:val="00183D19"/>
    <w:rsid w:val="001A4CCC"/>
    <w:rsid w:val="001D7975"/>
    <w:rsid w:val="001F7188"/>
    <w:rsid w:val="00207705"/>
    <w:rsid w:val="0021088D"/>
    <w:rsid w:val="002549C2"/>
    <w:rsid w:val="00261997"/>
    <w:rsid w:val="002751DD"/>
    <w:rsid w:val="002960BE"/>
    <w:rsid w:val="002A3FFD"/>
    <w:rsid w:val="002F3EEC"/>
    <w:rsid w:val="00337E8A"/>
    <w:rsid w:val="003C7B1D"/>
    <w:rsid w:val="004034C1"/>
    <w:rsid w:val="0041157C"/>
    <w:rsid w:val="00443950"/>
    <w:rsid w:val="00446AB2"/>
    <w:rsid w:val="0046135A"/>
    <w:rsid w:val="004D14F5"/>
    <w:rsid w:val="004D30BF"/>
    <w:rsid w:val="004E67BD"/>
    <w:rsid w:val="004F4E14"/>
    <w:rsid w:val="004F4E6F"/>
    <w:rsid w:val="00541AB8"/>
    <w:rsid w:val="0058332B"/>
    <w:rsid w:val="005A4E41"/>
    <w:rsid w:val="005F3FFC"/>
    <w:rsid w:val="005F5293"/>
    <w:rsid w:val="00647FD6"/>
    <w:rsid w:val="006907E0"/>
    <w:rsid w:val="00692138"/>
    <w:rsid w:val="006B22D7"/>
    <w:rsid w:val="006D7F33"/>
    <w:rsid w:val="00726C8A"/>
    <w:rsid w:val="00735652"/>
    <w:rsid w:val="00767F93"/>
    <w:rsid w:val="007B021F"/>
    <w:rsid w:val="007D61EE"/>
    <w:rsid w:val="007E1D3B"/>
    <w:rsid w:val="00870579"/>
    <w:rsid w:val="008F13BD"/>
    <w:rsid w:val="008F14E5"/>
    <w:rsid w:val="00960910"/>
    <w:rsid w:val="009767B5"/>
    <w:rsid w:val="0098455B"/>
    <w:rsid w:val="009A4093"/>
    <w:rsid w:val="009C6D21"/>
    <w:rsid w:val="009E769D"/>
    <w:rsid w:val="00A1727B"/>
    <w:rsid w:val="00A301A7"/>
    <w:rsid w:val="00A31F54"/>
    <w:rsid w:val="00A72E21"/>
    <w:rsid w:val="00A84448"/>
    <w:rsid w:val="00A86C7E"/>
    <w:rsid w:val="00A95187"/>
    <w:rsid w:val="00AD7E04"/>
    <w:rsid w:val="00AF57D1"/>
    <w:rsid w:val="00B770DF"/>
    <w:rsid w:val="00B81A52"/>
    <w:rsid w:val="00B81AF3"/>
    <w:rsid w:val="00BB736A"/>
    <w:rsid w:val="00BE6348"/>
    <w:rsid w:val="00C20EB5"/>
    <w:rsid w:val="00C30F91"/>
    <w:rsid w:val="00C34BA5"/>
    <w:rsid w:val="00C57EB7"/>
    <w:rsid w:val="00C72BFA"/>
    <w:rsid w:val="00C84C5E"/>
    <w:rsid w:val="00CA07D0"/>
    <w:rsid w:val="00CA695F"/>
    <w:rsid w:val="00CD0E0F"/>
    <w:rsid w:val="00D0045E"/>
    <w:rsid w:val="00D37419"/>
    <w:rsid w:val="00D434B2"/>
    <w:rsid w:val="00D70503"/>
    <w:rsid w:val="00DC2C69"/>
    <w:rsid w:val="00DD6ACD"/>
    <w:rsid w:val="00E27352"/>
    <w:rsid w:val="00E27F3F"/>
    <w:rsid w:val="00E82663"/>
    <w:rsid w:val="00EA0574"/>
    <w:rsid w:val="00EB49F3"/>
    <w:rsid w:val="00ED3D16"/>
    <w:rsid w:val="00ED73F9"/>
    <w:rsid w:val="00EE2808"/>
    <w:rsid w:val="00F1113F"/>
    <w:rsid w:val="00F5684E"/>
    <w:rsid w:val="00F6351D"/>
    <w:rsid w:val="00F6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7D849"/>
  <w15:chartTrackingRefBased/>
  <w15:docId w15:val="{39DEDA58-A40A-4FED-BDD1-7E83C9928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C84C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E67B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84C5E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ormlnweb">
    <w:name w:val="Normal (Web)"/>
    <w:basedOn w:val="Normln"/>
    <w:uiPriority w:val="99"/>
    <w:unhideWhenUsed/>
    <w:rsid w:val="00C84C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84C5E"/>
    <w:rPr>
      <w:b/>
      <w:bCs/>
    </w:rPr>
  </w:style>
  <w:style w:type="character" w:customStyle="1" w:styleId="Nadpis2Char">
    <w:name w:val="Nadpis 2 Char"/>
    <w:basedOn w:val="Standardnpsmoodstavce"/>
    <w:link w:val="Nadpis2"/>
    <w:uiPriority w:val="9"/>
    <w:rsid w:val="004E67B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ezmezer">
    <w:name w:val="No Spacing"/>
    <w:uiPriority w:val="1"/>
    <w:qFormat/>
    <w:rsid w:val="003C7B1D"/>
    <w:pPr>
      <w:spacing w:after="0" w:line="240" w:lineRule="auto"/>
    </w:pPr>
  </w:style>
  <w:style w:type="paragraph" w:customStyle="1" w:styleId="Default">
    <w:name w:val="Default"/>
    <w:rsid w:val="007D61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DD6AC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D6ACD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AD7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D7E04"/>
  </w:style>
  <w:style w:type="paragraph" w:styleId="Zpat">
    <w:name w:val="footer"/>
    <w:basedOn w:val="Normln"/>
    <w:link w:val="ZpatChar"/>
    <w:uiPriority w:val="99"/>
    <w:unhideWhenUsed/>
    <w:rsid w:val="00AD7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D7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5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7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4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chart" Target="charts/chart4.xml"/><Relationship Id="rId4" Type="http://schemas.openxmlformats.org/officeDocument/2006/relationships/webSettings" Target="webSettings.xml"/><Relationship Id="rId9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mnovakova\AppData\Local\Microsoft\Windows\INetCache\Content.Outlook\06SUO04E\Tabulka%20&#269;.%201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mnovakova\AppData\Local\Microsoft\Windows\INetCache\Content.Outlook\06SUO04E\Tabulka%20&#269;.%201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mnovakova\AppData\Local\Microsoft\Windows\INetCache\Content.Outlook\06SUO04E\Tabulka%20&#269;.%201.xlsx" TargetMode="External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chartUserShapes" Target="../drawings/drawing1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mnovakova\AppData\Local\Microsoft\Windows\INetCache\Content.Outlook\06SUO04E\OH%20web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3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cs-CZ" sz="1300" b="1" i="0" baseline="0">
                <a:solidFill>
                  <a:schemeClr val="tx1"/>
                </a:solidFill>
              </a:rPr>
              <a:t>MNOŽSTVÍ ODPADŮ ROK 2022  </a:t>
            </a:r>
          </a:p>
        </c:rich>
      </c:tx>
      <c:layout>
        <c:manualLayout>
          <c:xMode val="edge"/>
          <c:yMode val="edge"/>
          <c:x val="0.34339900987338645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3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cs-CZ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2">
                  <a:lumMod val="75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A350-4FD6-9356-982AE7FB8AB6}"/>
              </c:ext>
            </c:extLst>
          </c:dPt>
          <c:dPt>
            <c:idx val="1"/>
            <c:bubble3D val="0"/>
            <c:spPr>
              <a:solidFill>
                <a:schemeClr val="accent6">
                  <a:lumMod val="75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A350-4FD6-9356-982AE7FB8AB6}"/>
              </c:ext>
            </c:extLst>
          </c:dPt>
          <c:dPt>
            <c:idx val="2"/>
            <c:bubble3D val="0"/>
            <c:spPr>
              <a:solidFill>
                <a:srgbClr val="00FFCC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A350-4FD6-9356-982AE7FB8AB6}"/>
              </c:ext>
            </c:extLst>
          </c:dPt>
          <c:dPt>
            <c:idx val="3"/>
            <c:bubble3D val="0"/>
            <c:spPr>
              <a:solidFill>
                <a:srgbClr val="00FF00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A350-4FD6-9356-982AE7FB8AB6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A350-4FD6-9356-982AE7FB8AB6}"/>
              </c:ext>
            </c:extLst>
          </c:dPt>
          <c:dPt>
            <c:idx val="5"/>
            <c:bubble3D val="0"/>
            <c:spPr>
              <a:solidFill>
                <a:srgbClr val="0000FF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A350-4FD6-9356-982AE7FB8AB6}"/>
              </c:ext>
            </c:extLst>
          </c:dPt>
          <c:dPt>
            <c:idx val="6"/>
            <c:bubble3D val="0"/>
            <c:spPr>
              <a:solidFill>
                <a:srgbClr val="FF0000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A350-4FD6-9356-982AE7FB8AB6}"/>
              </c:ext>
            </c:extLst>
          </c:dPt>
          <c:dPt>
            <c:idx val="7"/>
            <c:bubble3D val="0"/>
            <c:spPr>
              <a:solidFill>
                <a:srgbClr val="FFFF00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A350-4FD6-9356-982AE7FB8AB6}"/>
              </c:ext>
            </c:extLst>
          </c:dPt>
          <c:dPt>
            <c:idx val="8"/>
            <c:bubble3D val="0"/>
            <c:spPr>
              <a:solidFill>
                <a:srgbClr val="CC0099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A350-4FD6-9356-982AE7FB8AB6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3-A350-4FD6-9356-982AE7FB8AB6}"/>
              </c:ext>
            </c:extLst>
          </c:dPt>
          <c:dLbls>
            <c:dLbl>
              <c:idx val="0"/>
              <c:layout>
                <c:manualLayout>
                  <c:x val="-0.2101423157651576"/>
                  <c:y val="7.0416070973434275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800" b="1" i="0" u="none" strike="noStrike" kern="1200" baseline="0">
                        <a:solidFill>
                          <a:schemeClr val="tx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 sz="800" b="1" i="0" baseline="0">
                        <a:solidFill>
                          <a:schemeClr val="tx1"/>
                        </a:solidFill>
                      </a:rPr>
                      <a:t>Směsný komunální odpad 2 464,27 t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0064712699986853"/>
                      <c:h val="0.12154155206604492"/>
                    </c:manualLayout>
                  </c15:layout>
                  <c15:showDataLabelsRange val="0"/>
                </c:ext>
                <c:ext xmlns:c16="http://schemas.microsoft.com/office/drawing/2014/chart" uri="{C3380CC4-5D6E-409C-BE32-E72D297353CC}">
                  <c16:uniqueId val="{00000001-A350-4FD6-9356-982AE7FB8AB6}"/>
                </c:ext>
              </c:extLst>
            </c:dLbl>
            <c:dLbl>
              <c:idx val="1"/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800" b="1" i="0" u="none" strike="noStrike" kern="1200" baseline="0">
                        <a:solidFill>
                          <a:schemeClr val="tx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 sz="800" b="1" i="0" baseline="0">
                        <a:solidFill>
                          <a:schemeClr val="tx1"/>
                        </a:solidFill>
                      </a:rPr>
                      <a:t>Objemný odpad 594,44 t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ctr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2613304975724771"/>
                      <c:h val="0.10645622103302683"/>
                    </c:manualLayout>
                  </c15:layout>
                  <c15:showDataLabelsRange val="0"/>
                </c:ext>
                <c:ext xmlns:c16="http://schemas.microsoft.com/office/drawing/2014/chart" uri="{C3380CC4-5D6E-409C-BE32-E72D297353CC}">
                  <c16:uniqueId val="{00000003-A350-4FD6-9356-982AE7FB8AB6}"/>
                </c:ext>
              </c:extLst>
            </c:dLbl>
            <c:dLbl>
              <c:idx val="2"/>
              <c:layout>
                <c:manualLayout>
                  <c:x val="0.19151995985327325"/>
                  <c:y val="-0.22468036368053931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800" b="1" i="0" u="none" strike="noStrike" kern="1200" baseline="0">
                        <a:solidFill>
                          <a:schemeClr val="tx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 sz="800" b="1" i="0" baseline="0">
                        <a:solidFill>
                          <a:schemeClr val="tx1"/>
                        </a:solidFill>
                      </a:rPr>
                      <a:t>Papír+plast+sklo+kov 929,09 t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1347671450021707"/>
                      <c:h val="0.12483776747064083"/>
                    </c:manualLayout>
                  </c15:layout>
                  <c15:showDataLabelsRange val="0"/>
                </c:ext>
                <c:ext xmlns:c16="http://schemas.microsoft.com/office/drawing/2014/chart" uri="{C3380CC4-5D6E-409C-BE32-E72D297353CC}">
                  <c16:uniqueId val="{00000005-A350-4FD6-9356-982AE7FB8AB6}"/>
                </c:ext>
              </c:extLst>
            </c:dLbl>
            <c:dLbl>
              <c:idx val="3"/>
              <c:layout>
                <c:manualLayout>
                  <c:x val="0.10578495396408782"/>
                  <c:y val="-8.0291864786934897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800" b="1" i="0" u="none" strike="noStrike" kern="1200" baseline="0">
                        <a:solidFill>
                          <a:schemeClr val="tx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 sz="800" b="1" i="0" baseline="0">
                        <a:solidFill>
                          <a:schemeClr val="tx1"/>
                        </a:solidFill>
                      </a:rPr>
                      <a:t>Biologicky rozložitelný odpad  </a:t>
                    </a:r>
                  </a:p>
                  <a:p>
                    <a:pPr>
                      <a:defRPr sz="800" b="1">
                        <a:solidFill>
                          <a:schemeClr val="tx1"/>
                        </a:solidFill>
                      </a:defRPr>
                    </a:pPr>
                    <a:r>
                      <a:rPr lang="en-US" sz="800" b="1" i="0" baseline="0">
                        <a:solidFill>
                          <a:schemeClr val="tx1"/>
                        </a:solidFill>
                      </a:rPr>
                      <a:t>1 087,61 t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7527559055118112"/>
                      <c:h val="9.1446489266215153E-2"/>
                    </c:manualLayout>
                  </c15:layout>
                  <c15:showDataLabelsRange val="0"/>
                </c:ext>
                <c:ext xmlns:c16="http://schemas.microsoft.com/office/drawing/2014/chart" uri="{C3380CC4-5D6E-409C-BE32-E72D297353CC}">
                  <c16:uniqueId val="{00000007-A350-4FD6-9356-982AE7FB8AB6}"/>
                </c:ext>
              </c:extLst>
            </c:dLbl>
            <c:dLbl>
              <c:idx val="4"/>
              <c:layout>
                <c:manualLayout>
                  <c:x val="7.2917288980758335E-4"/>
                  <c:y val="2.8573463696183566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800" b="1" i="0" u="none" strike="noStrike" kern="1200" baseline="0">
                        <a:solidFill>
                          <a:schemeClr val="tx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 sz="800" b="1" i="0" baseline="0">
                        <a:solidFill>
                          <a:schemeClr val="tx1"/>
                        </a:solidFill>
                      </a:rPr>
                      <a:t>Uliční smetky 185,82 t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2513901998972435"/>
                      <c:h val="7.4880417692500645E-2"/>
                    </c:manualLayout>
                  </c15:layout>
                  <c15:showDataLabelsRange val="0"/>
                </c:ext>
                <c:ext xmlns:c16="http://schemas.microsoft.com/office/drawing/2014/chart" uri="{C3380CC4-5D6E-409C-BE32-E72D297353CC}">
                  <c16:uniqueId val="{00000009-A350-4FD6-9356-982AE7FB8AB6}"/>
                </c:ext>
              </c:extLst>
            </c:dLbl>
            <c:dLbl>
              <c:idx val="5"/>
              <c:layout>
                <c:manualLayout>
                  <c:x val="-1.0616100908479014E-2"/>
                  <c:y val="-1.3298916002660395E-2"/>
                </c:manualLayout>
              </c:layout>
              <c:tx>
                <c:rich>
                  <a:bodyPr/>
                  <a:lstStyle/>
                  <a:p>
                    <a:fld id="{1365155A-14D0-4001-BFC6-F8914C9F7B2F}" type="CATEGORYNAME">
                      <a:rPr lang="en-US" b="1" i="0" baseline="0">
                        <a:solidFill>
                          <a:schemeClr val="tx1"/>
                        </a:solidFill>
                      </a:rPr>
                      <a:pPr/>
                      <a:t>[NÁZEV KATEGORIE]</a:t>
                    </a:fld>
                    <a:r>
                      <a:rPr lang="en-US" b="1" i="0" baseline="0">
                        <a:solidFill>
                          <a:schemeClr val="tx1"/>
                        </a:solidFill>
                      </a:rPr>
                      <a:t> 35,02 t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B-A350-4FD6-9356-982AE7FB8AB6}"/>
                </c:ext>
              </c:extLst>
            </c:dLbl>
            <c:dLbl>
              <c:idx val="6"/>
              <c:layout>
                <c:manualLayout>
                  <c:x val="0.1241551065600867"/>
                  <c:y val="-5.4720540539123279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800" b="1" i="0" u="none" strike="noStrike" kern="1200" baseline="0">
                        <a:solidFill>
                          <a:schemeClr val="tx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5F2F2F3F-C922-4F06-ACA7-A519DF883A0F}" type="CATEGORYNAME">
                      <a:rPr lang="en-US" sz="800" b="1" i="0" baseline="0">
                        <a:solidFill>
                          <a:schemeClr val="tx1"/>
                        </a:solidFill>
                      </a:rPr>
                      <a:pPr>
                        <a:defRPr sz="800" b="1">
                          <a:solidFill>
                            <a:schemeClr val="tx1"/>
                          </a:solidFill>
                        </a:defRPr>
                      </a:pPr>
                      <a:t>[NÁZEV KATEGORIE]</a:t>
                    </a:fld>
                    <a:r>
                      <a:rPr lang="en-US" sz="800" b="1" i="0" baseline="0">
                        <a:solidFill>
                          <a:schemeClr val="tx1"/>
                        </a:solidFill>
                      </a:rPr>
                      <a:t>
13,55 t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7528578654527064"/>
                      <c:h val="7.757205746243416E-2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D-A350-4FD6-9356-982AE7FB8AB6}"/>
                </c:ext>
              </c:extLst>
            </c:dLbl>
            <c:dLbl>
              <c:idx val="7"/>
              <c:layout>
                <c:manualLayout>
                  <c:x val="0.11963485596166948"/>
                  <c:y val="8.9225706197654034E-2"/>
                </c:manualLayout>
              </c:layout>
              <c:tx>
                <c:rich>
                  <a:bodyPr/>
                  <a:lstStyle/>
                  <a:p>
                    <a:fld id="{B531A823-DE71-4FE9-9F6E-038DB3195BB5}" type="CATEGORYNAME">
                      <a:rPr lang="en-US"/>
                      <a:pPr/>
                      <a:t>[NÁZEV KATEGORIE]</a:t>
                    </a:fld>
                    <a:r>
                      <a:rPr lang="en-US" baseline="0"/>
                      <a:t>
743,53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F-A350-4FD6-9356-982AE7FB8AB6}"/>
                </c:ext>
              </c:extLst>
            </c:dLbl>
            <c:dLbl>
              <c:idx val="8"/>
              <c:layout>
                <c:manualLayout>
                  <c:x val="-8.455506035948919E-3"/>
                  <c:y val="-4.516946908339604E-3"/>
                </c:manualLayout>
              </c:layout>
              <c:tx>
                <c:rich>
                  <a:bodyPr/>
                  <a:lstStyle/>
                  <a:p>
                    <a:fld id="{0F48C18C-28FE-45BD-8780-7A9940D10402}" type="CATEGORYNAME">
                      <a:rPr lang="en-US"/>
                      <a:pPr/>
                      <a:t>[NÁZEV KATEGORIE]</a:t>
                    </a:fld>
                    <a:r>
                      <a:rPr lang="en-US" baseline="0"/>
                      <a:t>
8,39 t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11-A350-4FD6-9356-982AE7FB8AB6}"/>
                </c:ext>
              </c:extLst>
            </c:dLbl>
            <c:dLbl>
              <c:idx val="9"/>
              <c:layout>
                <c:manualLayout>
                  <c:x val="7.4920012211422485E-2"/>
                  <c:y val="1.1212919619499179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800" b="1" i="0" u="none" strike="noStrike" kern="1200" baseline="0">
                        <a:solidFill>
                          <a:schemeClr val="tx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74442381-D735-481B-80A0-25772D0AE8AD}" type="CATEGORYNAME">
                      <a:rPr lang="en-US"/>
                      <a:pPr>
                        <a:defRPr sz="800" b="1">
                          <a:solidFill>
                            <a:schemeClr val="tx1"/>
                          </a:solidFill>
                        </a:defRPr>
                      </a:pPr>
                      <a:t>[NÁZEV KATEGORIE]</a:t>
                    </a:fld>
                    <a:r>
                      <a:rPr lang="en-US" baseline="0"/>
                      <a:t>
56,55 t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4140315793859101"/>
                      <c:h val="9.2757191259771082E-2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13-A350-4FD6-9356-982AE7FB8AB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ctr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List2!$C$2:$C$11</c:f>
              <c:strCache>
                <c:ptCount val="10"/>
                <c:pt idx="0">
                  <c:v>Směsný komunální odpad </c:v>
                </c:pt>
                <c:pt idx="1">
                  <c:v>Objemný odpad</c:v>
                </c:pt>
                <c:pt idx="2">
                  <c:v>Papír + plast+ sklo + kov</c:v>
                </c:pt>
                <c:pt idx="3">
                  <c:v>Biologicky rozložitelný odpad</c:v>
                </c:pt>
                <c:pt idx="4">
                  <c:v>Uliční smetky</c:v>
                </c:pt>
                <c:pt idx="5">
                  <c:v>Odpady  ze hřbitova</c:v>
                </c:pt>
                <c:pt idx="6">
                  <c:v>Nebezpečné a ostatní odpady</c:v>
                </c:pt>
                <c:pt idx="7">
                  <c:v>Stavební materiály a demoliční odpady</c:v>
                </c:pt>
                <c:pt idx="8">
                  <c:v>Dřevo</c:v>
                </c:pt>
                <c:pt idx="9">
                  <c:v>Textil</c:v>
                </c:pt>
              </c:strCache>
            </c:strRef>
          </c:cat>
          <c:val>
            <c:numRef>
              <c:f>List2!$D$2:$D$11</c:f>
              <c:numCache>
                <c:formatCode>General</c:formatCode>
                <c:ptCount val="10"/>
                <c:pt idx="0" formatCode="#,##0.00">
                  <c:v>2464.27</c:v>
                </c:pt>
                <c:pt idx="1">
                  <c:v>594.44000000000005</c:v>
                </c:pt>
                <c:pt idx="2" formatCode="#,##0.00">
                  <c:v>929.09</c:v>
                </c:pt>
                <c:pt idx="3" formatCode="#,##0.00">
                  <c:v>1087.6099999999999</c:v>
                </c:pt>
                <c:pt idx="4">
                  <c:v>185.82</c:v>
                </c:pt>
                <c:pt idx="5">
                  <c:v>35.020000000000003</c:v>
                </c:pt>
                <c:pt idx="6">
                  <c:v>13.55</c:v>
                </c:pt>
                <c:pt idx="7">
                  <c:v>743.53</c:v>
                </c:pt>
                <c:pt idx="8">
                  <c:v>8.39</c:v>
                </c:pt>
                <c:pt idx="9">
                  <c:v>56.55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A350-4FD6-9356-982AE7FB8AB6}"/>
            </c:ext>
          </c:extLst>
        </c:ser>
        <c:dLbls>
          <c:dLblPos val="ctr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>
          <a:glow rad="127000">
            <a:schemeClr val="bg2">
              <a:lumMod val="90000"/>
            </a:schemeClr>
          </a:glow>
        </a:effectLst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cs-CZ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cs-CZ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cap="all" spc="120" normalizeH="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r>
              <a:rPr lang="cs-CZ" sz="1400" baseline="0">
                <a:solidFill>
                  <a:schemeClr val="tx1"/>
                </a:solidFill>
              </a:rPr>
              <a:t>Výdaje odpadového hospodářství za rok 2022</a:t>
            </a:r>
            <a:endParaRPr lang="en-US" sz="1400" baseline="0">
              <a:solidFill>
                <a:schemeClr val="tx1"/>
              </a:solidFill>
            </a:endParaRPr>
          </a:p>
        </c:rich>
      </c:tx>
      <c:layout>
        <c:manualLayout>
          <c:xMode val="edge"/>
          <c:yMode val="edge"/>
          <c:x val="0.14747907028850121"/>
          <c:y val="1.118648582938493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cap="all" spc="120" normalizeH="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cs-CZ"/>
        </a:p>
      </c:txPr>
    </c:title>
    <c:autoTitleDeleted val="0"/>
    <c:plotArea>
      <c:layout>
        <c:manualLayout>
          <c:layoutTarget val="inner"/>
          <c:xMode val="edge"/>
          <c:yMode val="edge"/>
          <c:x val="1.0202023358191335E-2"/>
          <c:y val="0.17895927455789337"/>
          <c:w val="0.97618492132927825"/>
          <c:h val="0.66789886407641663"/>
        </c:manualLayout>
      </c:layout>
      <c:barChart>
        <c:barDir val="col"/>
        <c:grouping val="clustered"/>
        <c:varyColors val="0"/>
        <c:ser>
          <c:idx val="4"/>
          <c:order val="4"/>
          <c:tx>
            <c:strRef>
              <c:f>List1!$G$4</c:f>
              <c:strCache>
                <c:ptCount val="1"/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5A73-4532-B457-E87B00D2E043}"/>
              </c:ext>
            </c:extLst>
          </c:dPt>
          <c:dPt>
            <c:idx val="1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5A73-4532-B457-E87B00D2E043}"/>
              </c:ext>
            </c:extLst>
          </c:dPt>
          <c:dPt>
            <c:idx val="2"/>
            <c:invertIfNegative val="0"/>
            <c:bubble3D val="0"/>
            <c:spPr>
              <a:solidFill>
                <a:srgbClr val="00FFCC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5A73-4532-B457-E87B00D2E043}"/>
              </c:ext>
            </c:extLst>
          </c:dPt>
          <c:dPt>
            <c:idx val="3"/>
            <c:invertIfNegative val="0"/>
            <c:bubble3D val="0"/>
            <c:spPr>
              <a:solidFill>
                <a:srgbClr val="00FF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5A73-4532-B457-E87B00D2E043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5A73-4532-B457-E87B00D2E043}"/>
              </c:ext>
            </c:extLst>
          </c:dPt>
          <c:dPt>
            <c:idx val="5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B-5A73-4532-B457-E87B00D2E043}"/>
              </c:ext>
            </c:extLst>
          </c:dPt>
          <c:dPt>
            <c:idx val="6"/>
            <c:invertIfNegative val="0"/>
            <c:bubble3D val="0"/>
            <c:spPr>
              <a:solidFill>
                <a:srgbClr val="FFFF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D-5A73-4532-B457-E87B00D2E043}"/>
              </c:ext>
            </c:extLst>
          </c:dPt>
          <c:dPt>
            <c:idx val="7"/>
            <c:invertIfNegative val="0"/>
            <c:bubble3D val="0"/>
            <c:spPr>
              <a:solidFill>
                <a:srgbClr val="CC0099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F-5A73-4532-B457-E87B00D2E043}"/>
              </c:ext>
            </c:extLst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10 846 369,13 Kč 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5A73-4532-B457-E87B00D2E043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2 265 688,74 Kč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5A73-4532-B457-E87B00D2E043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4 498 792,31 Kč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5A73-4532-B457-E87B00D2E043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1 644 073,35 Kč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7-5A73-4532-B457-E87B00D2E04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clip" horzOverflow="clip" vert="horz" wrap="square" lIns="36576" tIns="18288" rIns="36576" bIns="18288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ect">
                    <a:avLst/>
                  </a:prstGeom>
                  <a:noFill/>
                  <a:ln>
                    <a:noFill/>
                  </a:ln>
                </c15:spPr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List1!$B$5:$B$12</c:f>
              <c:strCache>
                <c:ptCount val="8"/>
                <c:pt idx="0">
                  <c:v>Směsný komunální odpad</c:v>
                </c:pt>
                <c:pt idx="1">
                  <c:v>Objemný odpad</c:v>
                </c:pt>
                <c:pt idx="2">
                  <c:v>Papír + plast+ sklo+ kov</c:v>
                </c:pt>
                <c:pt idx="3">
                  <c:v>Biologicky rozložitelný odpad</c:v>
                </c:pt>
                <c:pt idx="4">
                  <c:v>Odpady ze hřbitova</c:v>
                </c:pt>
                <c:pt idx="5">
                  <c:v>Nebezpečné a ostatní odpady</c:v>
                </c:pt>
                <c:pt idx="6">
                  <c:v>Stavební materiály a demoliční odpady</c:v>
                </c:pt>
                <c:pt idx="7">
                  <c:v>Ostatní</c:v>
                </c:pt>
              </c:strCache>
            </c:strRef>
          </c:cat>
          <c:val>
            <c:numRef>
              <c:f>List1!$G$5:$G$12</c:f>
              <c:numCache>
                <c:formatCode>#\ ##0.00\ "Kč"</c:formatCode>
                <c:ptCount val="8"/>
                <c:pt idx="0">
                  <c:v>10846369.130000001</c:v>
                </c:pt>
                <c:pt idx="1">
                  <c:v>2265688.7400000002</c:v>
                </c:pt>
                <c:pt idx="2">
                  <c:v>4498792.3099999996</c:v>
                </c:pt>
                <c:pt idx="3">
                  <c:v>1644073.35</c:v>
                </c:pt>
                <c:pt idx="4">
                  <c:v>90742.26</c:v>
                </c:pt>
                <c:pt idx="5">
                  <c:v>154593.25</c:v>
                </c:pt>
                <c:pt idx="6">
                  <c:v>356865.07</c:v>
                </c:pt>
                <c:pt idx="7">
                  <c:v>82245.41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5A73-4532-B457-E87B00D2E043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83"/>
        <c:overlap val="-73"/>
        <c:axId val="1185351920"/>
        <c:axId val="1185353840"/>
        <c:extLst>
          <c:ext xmlns:c15="http://schemas.microsoft.com/office/drawing/2012/chart" uri="{02D57815-91ED-43cb-92C2-25804820EDAC}">
            <c15:filteredBarSeries>
              <c15:ser>
                <c:idx val="0"/>
                <c:order val="0"/>
                <c:tx>
                  <c:strRef>
                    <c:extLst>
                      <c:ext uri="{02D57815-91ED-43cb-92C2-25804820EDAC}">
                        <c15:formulaRef>
                          <c15:sqref>List1!$C$4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solidFill>
                    <a:schemeClr val="accent1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-5400000" spcFirstLastPara="1" vertOverflow="clip" horzOverflow="clip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800" b="0" i="0" u="none" strike="noStrike" kern="1200" baseline="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cs-CZ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>
                    <c:ext uri="{CE6537A1-D6FC-4f65-9D91-7224C49458BB}">
                      <c15:showLeaderLines val="1"/>
                      <c15:leaderLines>
                        <c:spPr>
                          <a:ln w="9525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>
                      <c:ext uri="{02D57815-91ED-43cb-92C2-25804820EDAC}">
                        <c15:formulaRef>
                          <c15:sqref>List1!$B$5:$B$12</c15:sqref>
                        </c15:formulaRef>
                      </c:ext>
                    </c:extLst>
                    <c:strCache>
                      <c:ptCount val="8"/>
                      <c:pt idx="0">
                        <c:v>Směsný komunální odpad</c:v>
                      </c:pt>
                      <c:pt idx="1">
                        <c:v>Objemný odpad</c:v>
                      </c:pt>
                      <c:pt idx="2">
                        <c:v>Papír + plast+ sklo+ kov</c:v>
                      </c:pt>
                      <c:pt idx="3">
                        <c:v>Biologicky rozložitelný odpad</c:v>
                      </c:pt>
                      <c:pt idx="4">
                        <c:v>Odpady ze hřbitova</c:v>
                      </c:pt>
                      <c:pt idx="5">
                        <c:v>Nebezpečné a ostatní odpady</c:v>
                      </c:pt>
                      <c:pt idx="6">
                        <c:v>Stavební materiály a demoliční odpady</c:v>
                      </c:pt>
                      <c:pt idx="7">
                        <c:v>Ostatní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List1!$C$5:$C$12</c15:sqref>
                        </c15:formulaRef>
                      </c:ext>
                    </c:extLst>
                    <c:numCache>
                      <c:formatCode>General</c:formatCode>
                      <c:ptCount val="8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11-5A73-4532-B457-E87B00D2E043}"/>
                  </c:ext>
                </c:extLst>
              </c15:ser>
            </c15:filteredBarSeries>
            <c15:filteredBarSeries>
              <c15:ser>
                <c:idx val="1"/>
                <c:order val="1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List1!$D$4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solidFill>
                    <a:schemeClr val="accent2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-5400000" spcFirstLastPara="1" vertOverflow="clip" horzOverflow="clip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800" b="0" i="0" u="none" strike="noStrike" kern="1200" baseline="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cs-CZ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List1!$B$5:$B$12</c15:sqref>
                        </c15:formulaRef>
                      </c:ext>
                    </c:extLst>
                    <c:strCache>
                      <c:ptCount val="8"/>
                      <c:pt idx="0">
                        <c:v>Směsný komunální odpad</c:v>
                      </c:pt>
                      <c:pt idx="1">
                        <c:v>Objemný odpad</c:v>
                      </c:pt>
                      <c:pt idx="2">
                        <c:v>Papír + plast+ sklo+ kov</c:v>
                      </c:pt>
                      <c:pt idx="3">
                        <c:v>Biologicky rozložitelný odpad</c:v>
                      </c:pt>
                      <c:pt idx="4">
                        <c:v>Odpady ze hřbitova</c:v>
                      </c:pt>
                      <c:pt idx="5">
                        <c:v>Nebezpečné a ostatní odpady</c:v>
                      </c:pt>
                      <c:pt idx="6">
                        <c:v>Stavební materiály a demoliční odpady</c:v>
                      </c:pt>
                      <c:pt idx="7">
                        <c:v>Ostatní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List1!$D$5:$D$12</c15:sqref>
                        </c15:formulaRef>
                      </c:ext>
                    </c:extLst>
                    <c:numCache>
                      <c:formatCode>General</c:formatCode>
                      <c:ptCount val="8"/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12-5A73-4532-B457-E87B00D2E043}"/>
                  </c:ext>
                </c:extLst>
              </c15:ser>
            </c15:filteredBarSeries>
            <c15:filteredBarSeries>
              <c15:ser>
                <c:idx val="2"/>
                <c:order val="2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List1!$E$4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solidFill>
                    <a:schemeClr val="accent3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-5400000" spcFirstLastPara="1" vertOverflow="clip" horzOverflow="clip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800" b="0" i="0" u="none" strike="noStrike" kern="1200" baseline="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cs-CZ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List1!$B$5:$B$12</c15:sqref>
                        </c15:formulaRef>
                      </c:ext>
                    </c:extLst>
                    <c:strCache>
                      <c:ptCount val="8"/>
                      <c:pt idx="0">
                        <c:v>Směsný komunální odpad</c:v>
                      </c:pt>
                      <c:pt idx="1">
                        <c:v>Objemný odpad</c:v>
                      </c:pt>
                      <c:pt idx="2">
                        <c:v>Papír + plast+ sklo+ kov</c:v>
                      </c:pt>
                      <c:pt idx="3">
                        <c:v>Biologicky rozložitelný odpad</c:v>
                      </c:pt>
                      <c:pt idx="4">
                        <c:v>Odpady ze hřbitova</c:v>
                      </c:pt>
                      <c:pt idx="5">
                        <c:v>Nebezpečné a ostatní odpady</c:v>
                      </c:pt>
                      <c:pt idx="6">
                        <c:v>Stavební materiály a demoliční odpady</c:v>
                      </c:pt>
                      <c:pt idx="7">
                        <c:v>Ostatní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List1!$E$5:$E$12</c15:sqref>
                        </c15:formulaRef>
                      </c:ext>
                    </c:extLst>
                    <c:numCache>
                      <c:formatCode>General</c:formatCode>
                      <c:ptCount val="8"/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13-5A73-4532-B457-E87B00D2E043}"/>
                  </c:ext>
                </c:extLst>
              </c15:ser>
            </c15:filteredBarSeries>
            <c15:filteredBarSeries>
              <c15:ser>
                <c:idx val="3"/>
                <c:order val="3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List1!$F$4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solidFill>
                    <a:schemeClr val="accent4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-5400000" spcFirstLastPara="1" vertOverflow="clip" horzOverflow="clip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800" b="0" i="0" u="none" strike="noStrike" kern="1200" baseline="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cs-CZ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List1!$B$5:$B$12</c15:sqref>
                        </c15:formulaRef>
                      </c:ext>
                    </c:extLst>
                    <c:strCache>
                      <c:ptCount val="8"/>
                      <c:pt idx="0">
                        <c:v>Směsný komunální odpad</c:v>
                      </c:pt>
                      <c:pt idx="1">
                        <c:v>Objemný odpad</c:v>
                      </c:pt>
                      <c:pt idx="2">
                        <c:v>Papír + plast+ sklo+ kov</c:v>
                      </c:pt>
                      <c:pt idx="3">
                        <c:v>Biologicky rozložitelný odpad</c:v>
                      </c:pt>
                      <c:pt idx="4">
                        <c:v>Odpady ze hřbitova</c:v>
                      </c:pt>
                      <c:pt idx="5">
                        <c:v>Nebezpečné a ostatní odpady</c:v>
                      </c:pt>
                      <c:pt idx="6">
                        <c:v>Stavební materiály a demoliční odpady</c:v>
                      </c:pt>
                      <c:pt idx="7">
                        <c:v>Ostatní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List1!$F$5:$F$12</c15:sqref>
                        </c15:formulaRef>
                      </c:ext>
                    </c:extLst>
                    <c:numCache>
                      <c:formatCode>General</c:formatCode>
                      <c:ptCount val="8"/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14-5A73-4532-B457-E87B00D2E043}"/>
                  </c:ext>
                </c:extLst>
              </c15:ser>
            </c15:filteredBarSeries>
          </c:ext>
        </c:extLst>
      </c:barChart>
      <c:catAx>
        <c:axId val="11853519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650" b="0" i="0" u="none" strike="noStrike" kern="1200" cap="all" spc="120" normalizeH="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1185353840"/>
        <c:crosses val="autoZero"/>
        <c:auto val="1"/>
        <c:lblAlgn val="ctr"/>
        <c:lblOffset val="100"/>
        <c:noMultiLvlLbl val="0"/>
      </c:catAx>
      <c:valAx>
        <c:axId val="1185353840"/>
        <c:scaling>
          <c:orientation val="minMax"/>
        </c:scaling>
        <c:delete val="1"/>
        <c:axPos val="l"/>
        <c:numFmt formatCode="#\ ##0.00\ &quot;Kč&quot;" sourceLinked="1"/>
        <c:majorTickMark val="out"/>
        <c:minorTickMark val="none"/>
        <c:tickLblPos val="nextTo"/>
        <c:crossAx val="1185351920"/>
        <c:crosses val="autoZero"/>
        <c:crossBetween val="between"/>
      </c:valAx>
      <c:spPr>
        <a:gradFill>
          <a:gsLst>
            <a:gs pos="0">
              <a:schemeClr val="accent1">
                <a:lumMod val="5000"/>
                <a:lumOff val="95000"/>
              </a:schemeClr>
            </a:gs>
            <a:gs pos="100000">
              <a:srgbClr val="C2CDDE"/>
            </a:gs>
            <a:gs pos="99000">
              <a:schemeClr val="bg1">
                <a:lumMod val="85000"/>
              </a:schemeClr>
            </a:gs>
            <a:gs pos="100000">
              <a:schemeClr val="accent1">
                <a:lumMod val="45000"/>
                <a:lumOff val="55000"/>
              </a:schemeClr>
            </a:gs>
            <a:gs pos="100000">
              <a:schemeClr val="accent1">
                <a:lumMod val="30000"/>
                <a:lumOff val="70000"/>
              </a:schemeClr>
            </a:gs>
          </a:gsLst>
          <a:lin ang="5400000" scaled="1"/>
        </a:gradFill>
        <a:ln>
          <a:noFill/>
        </a:ln>
        <a:effectLst>
          <a:outerShdw blurRad="50800" dist="38100" dir="2700000" algn="tl" rotWithShape="0">
            <a:prstClr val="black">
              <a:alpha val="40000"/>
            </a:prstClr>
          </a:outerShdw>
        </a:effectLst>
      </c:spPr>
    </c:plotArea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>
      <a:outerShdw blurRad="50800" dist="50800" dir="5400000" algn="ctr" rotWithShape="0">
        <a:schemeClr val="bg1">
          <a:lumMod val="95000"/>
        </a:schemeClr>
      </a:outerShdw>
      <a:softEdge rad="12700"/>
    </a:effectLst>
  </c:spPr>
  <c:txPr>
    <a:bodyPr/>
    <a:lstStyle/>
    <a:p>
      <a:pPr>
        <a:defRPr baseline="0"/>
      </a:pPr>
      <a:endParaRPr lang="cs-CZ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cap="all" spc="120" normalizeH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cs-CZ"/>
        </a:p>
      </c:txPr>
    </c:title>
    <c:autoTitleDeleted val="0"/>
    <c:plotArea>
      <c:layout/>
      <c:barChart>
        <c:barDir val="col"/>
        <c:grouping val="clustered"/>
        <c:varyColors val="0"/>
        <c:ser>
          <c:idx val="4"/>
          <c:order val="4"/>
          <c:tx>
            <c:strRef>
              <c:f>List1!$X$27</c:f>
              <c:strCache>
                <c:ptCount val="1"/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7337-47A0-A07C-589A2CDEF2C2}"/>
              </c:ext>
            </c:extLst>
          </c:dPt>
          <c:dPt>
            <c:idx val="2"/>
            <c:invertIfNegative val="0"/>
            <c:bubble3D val="0"/>
            <c:spPr>
              <a:solidFill>
                <a:srgbClr val="00B05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7337-47A0-A07C-589A2CDEF2C2}"/>
              </c:ext>
            </c:extLst>
          </c:dPt>
          <c:dPt>
            <c:idx val="3"/>
            <c:invertIfNegative val="0"/>
            <c:bubble3D val="0"/>
            <c:spPr>
              <a:solidFill>
                <a:srgbClr val="FFC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7337-47A0-A07C-589A2CDEF2C2}"/>
              </c:ext>
            </c:extLst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 2 211 358,50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7337-47A0-A07C-589A2CDEF2C2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7 128 442,29 Kč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7337-47A0-A07C-589A2CDEF2C2}"/>
                </c:ext>
              </c:extLst>
            </c:dLbl>
            <c:spPr>
              <a:solidFill>
                <a:schemeClr val="lt1"/>
              </a:solidFill>
              <a:ln>
                <a:noFill/>
              </a:ln>
              <a:effectLst/>
            </c:spPr>
            <c:txPr>
              <a:bodyPr rot="0" spcFirstLastPara="1" vertOverflow="clip" horzOverflow="clip" vert="horz" wrap="square" lIns="36576" tIns="18288" rIns="36576" bIns="18288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ect">
                    <a:avLst/>
                  </a:prstGeom>
                  <a:noFill/>
                  <a:ln>
                    <a:noFill/>
                  </a:ln>
                </c15:spPr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List1!$S$28:$S$31</c:f>
              <c:strCache>
                <c:ptCount val="4"/>
                <c:pt idx="0">
                  <c:v>Odměna EKO - KOM a.s.</c:v>
                </c:pt>
                <c:pt idx="1">
                  <c:v>Odměna ASEKOL a.s.</c:v>
                </c:pt>
                <c:pt idx="2">
                  <c:v>Odměna ELEKTROWIN a.s.</c:v>
                </c:pt>
                <c:pt idx="3">
                  <c:v>Příjmy od občanů</c:v>
                </c:pt>
              </c:strCache>
            </c:strRef>
          </c:cat>
          <c:val>
            <c:numRef>
              <c:f>List1!$X$28:$X$31</c:f>
              <c:numCache>
                <c:formatCode>#\ ##0.00\ "Kč"</c:formatCode>
                <c:ptCount val="4"/>
                <c:pt idx="0">
                  <c:v>2211358.5</c:v>
                </c:pt>
                <c:pt idx="1">
                  <c:v>23375</c:v>
                </c:pt>
                <c:pt idx="2">
                  <c:v>203848.8</c:v>
                </c:pt>
                <c:pt idx="3">
                  <c:v>7128442.29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7337-47A0-A07C-589A2CDEF2C2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444"/>
        <c:overlap val="-90"/>
        <c:axId val="446435167"/>
        <c:axId val="446435647"/>
        <c:extLst>
          <c:ext xmlns:c15="http://schemas.microsoft.com/office/drawing/2012/chart" uri="{02D57815-91ED-43cb-92C2-25804820EDAC}">
            <c15:filteredBarSeries>
              <c15:ser>
                <c:idx val="0"/>
                <c:order val="0"/>
                <c:tx>
                  <c:strRef>
                    <c:extLst>
                      <c:ext uri="{02D57815-91ED-43cb-92C2-25804820EDAC}">
                        <c15:formulaRef>
                          <c15:sqref>List1!$T$27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solidFill>
                    <a:schemeClr val="accent1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-5400000" spcFirstLastPara="1" vertOverflow="clip" horzOverflow="clip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800" b="0" i="0" u="none" strike="noStrike" kern="1200" baseline="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cs-CZ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>
                    <c:ext uri="{CE6537A1-D6FC-4f65-9D91-7224C49458BB}">
                      <c15:showLeaderLines val="1"/>
                      <c15:leaderLines>
                        <c:spPr>
                          <a:ln w="9525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>
                      <c:ext uri="{02D57815-91ED-43cb-92C2-25804820EDAC}">
                        <c15:formulaRef>
                          <c15:sqref>List1!$S$28:$S$31</c15:sqref>
                        </c15:formulaRef>
                      </c:ext>
                    </c:extLst>
                    <c:strCache>
                      <c:ptCount val="4"/>
                      <c:pt idx="0">
                        <c:v>Odměna EKO - KOM a.s.</c:v>
                      </c:pt>
                      <c:pt idx="1">
                        <c:v>Odměna ASEKOL a.s.</c:v>
                      </c:pt>
                      <c:pt idx="2">
                        <c:v>Odměna ELEKTROWIN a.s.</c:v>
                      </c:pt>
                      <c:pt idx="3">
                        <c:v>Příjmy od občanů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List1!$T$28:$T$31</c15:sqref>
                        </c15:formulaRef>
                      </c:ext>
                    </c:extLst>
                    <c:numCache>
                      <c:formatCode>General</c:formatCode>
                      <c:ptCount val="4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7-7337-47A0-A07C-589A2CDEF2C2}"/>
                  </c:ext>
                </c:extLst>
              </c15:ser>
            </c15:filteredBarSeries>
            <c15:filteredBarSeries>
              <c15:ser>
                <c:idx val="1"/>
                <c:order val="1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List1!$U$27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solidFill>
                    <a:schemeClr val="accent2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-5400000" spcFirstLastPara="1" vertOverflow="clip" horzOverflow="clip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800" b="0" i="0" u="none" strike="noStrike" kern="1200" baseline="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cs-CZ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List1!$S$28:$S$31</c15:sqref>
                        </c15:formulaRef>
                      </c:ext>
                    </c:extLst>
                    <c:strCache>
                      <c:ptCount val="4"/>
                      <c:pt idx="0">
                        <c:v>Odměna EKO - KOM a.s.</c:v>
                      </c:pt>
                      <c:pt idx="1">
                        <c:v>Odměna ASEKOL a.s.</c:v>
                      </c:pt>
                      <c:pt idx="2">
                        <c:v>Odměna ELEKTROWIN a.s.</c:v>
                      </c:pt>
                      <c:pt idx="3">
                        <c:v>Příjmy od občanů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List1!$U$28:$U$31</c15:sqref>
                        </c15:formulaRef>
                      </c:ext>
                    </c:extLst>
                    <c:numCache>
                      <c:formatCode>General</c:formatCode>
                      <c:ptCount val="4"/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8-7337-47A0-A07C-589A2CDEF2C2}"/>
                  </c:ext>
                </c:extLst>
              </c15:ser>
            </c15:filteredBarSeries>
            <c15:filteredBarSeries>
              <c15:ser>
                <c:idx val="2"/>
                <c:order val="2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List1!$V$27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solidFill>
                    <a:schemeClr val="accent3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-5400000" spcFirstLastPara="1" vertOverflow="clip" horzOverflow="clip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800" b="0" i="0" u="none" strike="noStrike" kern="1200" baseline="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cs-CZ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List1!$S$28:$S$31</c15:sqref>
                        </c15:formulaRef>
                      </c:ext>
                    </c:extLst>
                    <c:strCache>
                      <c:ptCount val="4"/>
                      <c:pt idx="0">
                        <c:v>Odměna EKO - KOM a.s.</c:v>
                      </c:pt>
                      <c:pt idx="1">
                        <c:v>Odměna ASEKOL a.s.</c:v>
                      </c:pt>
                      <c:pt idx="2">
                        <c:v>Odměna ELEKTROWIN a.s.</c:v>
                      </c:pt>
                      <c:pt idx="3">
                        <c:v>Příjmy od občanů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List1!$V$28:$V$31</c15:sqref>
                        </c15:formulaRef>
                      </c:ext>
                    </c:extLst>
                    <c:numCache>
                      <c:formatCode>General</c:formatCode>
                      <c:ptCount val="4"/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9-7337-47A0-A07C-589A2CDEF2C2}"/>
                  </c:ext>
                </c:extLst>
              </c15:ser>
            </c15:filteredBarSeries>
            <c15:filteredBarSeries>
              <c15:ser>
                <c:idx val="3"/>
                <c:order val="3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List1!$W$27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solidFill>
                    <a:schemeClr val="accent4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-5400000" spcFirstLastPara="1" vertOverflow="clip" horzOverflow="clip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800" b="0" i="0" u="none" strike="noStrike" kern="1200" baseline="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cs-CZ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List1!$S$28:$S$31</c15:sqref>
                        </c15:formulaRef>
                      </c:ext>
                    </c:extLst>
                    <c:strCache>
                      <c:ptCount val="4"/>
                      <c:pt idx="0">
                        <c:v>Odměna EKO - KOM a.s.</c:v>
                      </c:pt>
                      <c:pt idx="1">
                        <c:v>Odměna ASEKOL a.s.</c:v>
                      </c:pt>
                      <c:pt idx="2">
                        <c:v>Odměna ELEKTROWIN a.s.</c:v>
                      </c:pt>
                      <c:pt idx="3">
                        <c:v>Příjmy od občanů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List1!$W$28:$W$31</c15:sqref>
                        </c15:formulaRef>
                      </c:ext>
                    </c:extLst>
                    <c:numCache>
                      <c:formatCode>General</c:formatCode>
                      <c:ptCount val="4"/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A-7337-47A0-A07C-589A2CDEF2C2}"/>
                  </c:ext>
                </c:extLst>
              </c15:ser>
            </c15:filteredBarSeries>
          </c:ext>
        </c:extLst>
      </c:barChart>
      <c:catAx>
        <c:axId val="44643516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1" i="0" u="none" strike="noStrike" kern="1200" cap="all" spc="120" normalizeH="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446435647"/>
        <c:crosses val="autoZero"/>
        <c:auto val="1"/>
        <c:lblAlgn val="ctr"/>
        <c:lblOffset val="100"/>
        <c:noMultiLvlLbl val="0"/>
      </c:catAx>
      <c:valAx>
        <c:axId val="446435647"/>
        <c:scaling>
          <c:orientation val="minMax"/>
        </c:scaling>
        <c:delete val="1"/>
        <c:axPos val="l"/>
        <c:numFmt formatCode="#\ ##0.00\ &quot;Kč&quot;" sourceLinked="1"/>
        <c:majorTickMark val="none"/>
        <c:minorTickMark val="none"/>
        <c:tickLblPos val="nextTo"/>
        <c:crossAx val="446435167"/>
        <c:crosses val="autoZero"/>
        <c:crossBetween val="between"/>
      </c:valAx>
      <c:spPr>
        <a:solidFill>
          <a:schemeClr val="bg2"/>
        </a:solidFill>
        <a:ln>
          <a:noFill/>
        </a:ln>
        <a:effectLst/>
      </c:spPr>
    </c:plotArea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cs-CZ"/>
    </a:p>
  </c:txPr>
  <c:externalData r:id="rId3">
    <c:autoUpdate val="0"/>
  </c:externalData>
  <c:userShapes r:id="rId4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320" b="1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320" b="1" i="0" u="none" strike="noStrike" kern="1200" baseline="0">
                <a:solidFill>
                  <a:schemeClr val="tx1"/>
                </a:solidFill>
                <a:effectLst/>
              </a:rPr>
              <a:t>Výdaje</a:t>
            </a:r>
            <a:r>
              <a:rPr lang="cs-CZ" sz="1320" b="1" i="0" u="none" strike="noStrike" kern="1200" baseline="0">
                <a:solidFill>
                  <a:schemeClr val="tx1"/>
                </a:solidFill>
                <a:effectLst/>
              </a:rPr>
              <a:t> a příjmy odpadového hospodářství </a:t>
            </a:r>
          </a:p>
          <a:p>
            <a:pPr>
              <a:defRPr sz="1320" baseline="0"/>
            </a:pPr>
            <a:r>
              <a:rPr lang="cs-CZ" sz="1320" b="1" i="0" u="none" strike="noStrike" kern="1200" baseline="0">
                <a:solidFill>
                  <a:schemeClr val="tx1"/>
                </a:solidFill>
                <a:effectLst/>
              </a:rPr>
              <a:t>za rok 2022</a:t>
            </a:r>
            <a:endParaRPr lang="en-US" sz="1320" b="1" i="0" u="none" strike="noStrike" kern="1200" baseline="0">
              <a:solidFill>
                <a:schemeClr val="tx1"/>
              </a:solidFill>
              <a:effectLst/>
            </a:endParaRPr>
          </a:p>
        </c:rich>
      </c:tx>
      <c:layout>
        <c:manualLayout>
          <c:xMode val="edge"/>
          <c:yMode val="edge"/>
          <c:x val="0.19331641396065161"/>
          <c:y val="1.8469954413593035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320" b="1" i="0" u="none" strike="noStrike" kern="1200" cap="all" spc="120" normalizeH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cs-CZ"/>
        </a:p>
      </c:txPr>
    </c:title>
    <c:autoTitleDeleted val="0"/>
    <c:plotArea>
      <c:layout/>
      <c:barChart>
        <c:barDir val="col"/>
        <c:grouping val="clustered"/>
        <c:varyColors val="0"/>
        <c:ser>
          <c:idx val="4"/>
          <c:order val="4"/>
          <c:spPr>
            <a:solidFill>
              <a:srgbClr val="FF0000"/>
            </a:soli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rgbClr val="FFC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787E-480F-A066-2F516177E8C0}"/>
              </c:ext>
            </c:extLst>
          </c:dPt>
          <c:dPt>
            <c:idx val="2"/>
            <c:invertIfNegative val="0"/>
            <c:bubble3D val="0"/>
            <c:spPr>
              <a:solidFill>
                <a:srgbClr val="92D05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787E-480F-A066-2F516177E8C0}"/>
              </c:ext>
            </c:extLst>
          </c:dPt>
          <c:dLbls>
            <c:spPr>
              <a:solidFill>
                <a:schemeClr val="lt1"/>
              </a:solidFill>
              <a:ln>
                <a:noFill/>
              </a:ln>
              <a:effectLst/>
            </c:spPr>
            <c:txPr>
              <a:bodyPr rot="0" spcFirstLastPara="1" vertOverflow="clip" horzOverflow="clip" vert="horz" wrap="square" lIns="36576" tIns="18288" rIns="36576" bIns="18288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ect">
                    <a:avLst/>
                  </a:prstGeom>
                  <a:noFill/>
                  <a:ln>
                    <a:noFill/>
                  </a:ln>
                </c15:spPr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'Celkové příjmy a náklady'!$E$39:$E$41</c:f>
              <c:strCache>
                <c:ptCount val="3"/>
                <c:pt idx="0">
                  <c:v>VÝDAJE</c:v>
                </c:pt>
                <c:pt idx="1">
                  <c:v>PŘÍJMY</c:v>
                </c:pt>
                <c:pt idx="2">
                  <c:v>Rozdíl</c:v>
                </c:pt>
              </c:strCache>
            </c:strRef>
          </c:cat>
          <c:val>
            <c:numRef>
              <c:f>'Celkové příjmy a náklady'!$J$39:$J$41</c:f>
              <c:numCache>
                <c:formatCode>"Kč"#,##0.00_);[Red]\("Kč"#,##0.00\)</c:formatCode>
                <c:ptCount val="3"/>
                <c:pt idx="0">
                  <c:v>19939369.52</c:v>
                </c:pt>
                <c:pt idx="1">
                  <c:v>9567024.5899999999</c:v>
                </c:pt>
                <c:pt idx="2">
                  <c:v>10372344.93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787E-480F-A066-2F516177E8C0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444"/>
        <c:overlap val="-90"/>
        <c:axId val="403707119"/>
        <c:axId val="403708559"/>
        <c:extLst>
          <c:ext xmlns:c15="http://schemas.microsoft.com/office/drawing/2012/chart" uri="{02D57815-91ED-43cb-92C2-25804820EDAC}">
            <c15:filteredBarSeries>
              <c15:ser>
                <c:idx val="0"/>
                <c:order val="0"/>
                <c:spPr>
                  <a:solidFill>
                    <a:schemeClr val="accent1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-5400000" spcFirstLastPara="1" vertOverflow="clip" horzOverflow="clip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800" b="0" i="0" u="none" strike="noStrike" kern="1200" baseline="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cs-CZ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>
                    <c:ext uri="{CE6537A1-D6FC-4f65-9D91-7224C49458BB}">
                      <c15:showLeaderLines val="1"/>
                      <c15:leaderLines>
                        <c:spPr>
                          <a:ln w="9525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>
                      <c:ext uri="{02D57815-91ED-43cb-92C2-25804820EDAC}">
                        <c15:formulaRef>
                          <c15:sqref>'Celkové příjmy a náklady'!$E$39:$E$41</c15:sqref>
                        </c15:formulaRef>
                      </c:ext>
                    </c:extLst>
                    <c:strCache>
                      <c:ptCount val="3"/>
                      <c:pt idx="0">
                        <c:v>VÝDAJE</c:v>
                      </c:pt>
                      <c:pt idx="1">
                        <c:v>PŘÍJMY</c:v>
                      </c:pt>
                      <c:pt idx="2">
                        <c:v>Rozdíl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'Celkové příjmy a náklady'!$F$39:$F$41</c15:sqref>
                        </c15:formulaRef>
                      </c:ext>
                    </c:extLst>
                    <c:numCache>
                      <c:formatCode>General</c:formatCode>
                      <c:ptCount val="3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5-787E-480F-A066-2F516177E8C0}"/>
                  </c:ext>
                </c:extLst>
              </c15:ser>
            </c15:filteredBarSeries>
            <c15:filteredBarSeries>
              <c15:ser>
                <c:idx val="1"/>
                <c:order val="1"/>
                <c:spPr>
                  <a:solidFill>
                    <a:schemeClr val="accent2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-5400000" spcFirstLastPara="1" vertOverflow="clip" horzOverflow="clip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800" b="0" i="0" u="none" strike="noStrike" kern="1200" baseline="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cs-CZ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'Celkové příjmy a náklady'!$E$39:$E$41</c15:sqref>
                        </c15:formulaRef>
                      </c:ext>
                    </c:extLst>
                    <c:strCache>
                      <c:ptCount val="3"/>
                      <c:pt idx="0">
                        <c:v>VÝDAJE</c:v>
                      </c:pt>
                      <c:pt idx="1">
                        <c:v>PŘÍJMY</c:v>
                      </c:pt>
                      <c:pt idx="2">
                        <c:v>Rozdíl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'Celkové příjmy a náklady'!$G$39:$G$41</c15:sqref>
                        </c15:formulaRef>
                      </c:ext>
                    </c:extLst>
                    <c:numCache>
                      <c:formatCode>General</c:formatCode>
                      <c:ptCount val="3"/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6-787E-480F-A066-2F516177E8C0}"/>
                  </c:ext>
                </c:extLst>
              </c15:ser>
            </c15:filteredBarSeries>
            <c15:filteredBarSeries>
              <c15:ser>
                <c:idx val="2"/>
                <c:order val="2"/>
                <c:spPr>
                  <a:solidFill>
                    <a:schemeClr val="accent3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-5400000" spcFirstLastPara="1" vertOverflow="clip" horzOverflow="clip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800" b="0" i="0" u="none" strike="noStrike" kern="1200" baseline="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cs-CZ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'Celkové příjmy a náklady'!$E$39:$E$41</c15:sqref>
                        </c15:formulaRef>
                      </c:ext>
                    </c:extLst>
                    <c:strCache>
                      <c:ptCount val="3"/>
                      <c:pt idx="0">
                        <c:v>VÝDAJE</c:v>
                      </c:pt>
                      <c:pt idx="1">
                        <c:v>PŘÍJMY</c:v>
                      </c:pt>
                      <c:pt idx="2">
                        <c:v>Rozdíl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'Celkové příjmy a náklady'!$H$39:$H$41</c15:sqref>
                        </c15:formulaRef>
                      </c:ext>
                    </c:extLst>
                    <c:numCache>
                      <c:formatCode>General</c:formatCode>
                      <c:ptCount val="3"/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7-787E-480F-A066-2F516177E8C0}"/>
                  </c:ext>
                </c:extLst>
              </c15:ser>
            </c15:filteredBarSeries>
            <c15:filteredBarSeries>
              <c15:ser>
                <c:idx val="3"/>
                <c:order val="3"/>
                <c:spPr>
                  <a:solidFill>
                    <a:schemeClr val="accent4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-5400000" spcFirstLastPara="1" vertOverflow="clip" horzOverflow="clip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800" b="0" i="0" u="none" strike="noStrike" kern="1200" baseline="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cs-CZ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'Celkové příjmy a náklady'!$E$39:$E$41</c15:sqref>
                        </c15:formulaRef>
                      </c:ext>
                    </c:extLst>
                    <c:strCache>
                      <c:ptCount val="3"/>
                      <c:pt idx="0">
                        <c:v>VÝDAJE</c:v>
                      </c:pt>
                      <c:pt idx="1">
                        <c:v>PŘÍJMY</c:v>
                      </c:pt>
                      <c:pt idx="2">
                        <c:v>Rozdíl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'Celkové příjmy a náklady'!$I$39:$I$41</c15:sqref>
                        </c15:formulaRef>
                      </c:ext>
                    </c:extLst>
                    <c:numCache>
                      <c:formatCode>General</c:formatCode>
                      <c:ptCount val="3"/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8-787E-480F-A066-2F516177E8C0}"/>
                  </c:ext>
                </c:extLst>
              </c15:ser>
            </c15:filteredBarSeries>
          </c:ext>
        </c:extLst>
      </c:barChart>
      <c:catAx>
        <c:axId val="40370711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1" i="0" u="none" strike="noStrike" kern="1200" cap="all" spc="120" normalizeH="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403708559"/>
        <c:crosses val="autoZero"/>
        <c:auto val="1"/>
        <c:lblAlgn val="ctr"/>
        <c:lblOffset val="100"/>
        <c:noMultiLvlLbl val="0"/>
      </c:catAx>
      <c:valAx>
        <c:axId val="403708559"/>
        <c:scaling>
          <c:orientation val="minMax"/>
        </c:scaling>
        <c:delete val="1"/>
        <c:axPos val="l"/>
        <c:numFmt formatCode="&quot;Kč&quot;#,##0.00_);[Red]\(&quot;Kč&quot;#,##0.00\)" sourceLinked="1"/>
        <c:majorTickMark val="none"/>
        <c:minorTickMark val="none"/>
        <c:tickLblPos val="nextTo"/>
        <c:crossAx val="403707119"/>
        <c:crosses val="autoZero"/>
        <c:crossBetween val="between"/>
      </c:valAx>
      <c:spPr>
        <a:solidFill>
          <a:schemeClr val="bg2"/>
        </a:solidFill>
        <a:ln w="25400">
          <a:noFill/>
        </a:ln>
        <a:effectLst>
          <a:glow rad="215900">
            <a:schemeClr val="bg1">
              <a:lumMod val="85000"/>
            </a:schemeClr>
          </a:glow>
          <a:innerShdw blurRad="63500" dist="50800" dir="13500000">
            <a:schemeClr val="bg1">
              <a:lumMod val="85000"/>
              <a:alpha val="50000"/>
            </a:schemeClr>
          </a:innerShdw>
          <a:softEdge rad="0"/>
        </a:effectLst>
      </c:spPr>
    </c:plotArea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>
      <a:outerShdw blurRad="50800" dist="38100" dir="2700000" algn="tl" rotWithShape="0">
        <a:schemeClr val="bg1">
          <a:lumMod val="85000"/>
          <a:alpha val="40000"/>
        </a:schemeClr>
      </a:outerShdw>
      <a:softEdge rad="0"/>
    </a:effectLst>
  </c:spPr>
  <c:txPr>
    <a:bodyPr/>
    <a:lstStyle/>
    <a:p>
      <a:pPr>
        <a:defRPr/>
      </a:pPr>
      <a:endParaRPr lang="cs-CZ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800" b="0" i="0" u="none" strike="noStrike" kern="1200" baseline="0"/>
    <cs:bodyPr rot="-5400000" spcFirstLastPara="1" vertOverflow="clip" horzOverflow="clip" vert="horz" wrap="square" lIns="38100" tIns="19050" rIns="38100" bIns="19050" anchor="ctr" anchorCtr="1">
      <a:spAutoFit/>
    </cs:bodyPr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800" b="0" i="0" u="none" strike="noStrike" kern="1200" baseline="0"/>
    <cs:bodyPr rot="-5400000" spcFirstLastPara="1" vertOverflow="clip" horzOverflow="clip" vert="horz" wrap="square" lIns="38100" tIns="19050" rIns="38100" bIns="19050" anchor="ctr" anchorCtr="1">
      <a:spAutoFit/>
    </cs:bodyPr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800" b="0" i="0" u="none" strike="noStrike" kern="1200" baseline="0"/>
    <cs:bodyPr rot="-5400000" spcFirstLastPara="1" vertOverflow="clip" horzOverflow="clip" vert="horz" wrap="square" lIns="38100" tIns="19050" rIns="38100" bIns="19050" anchor="ctr" anchorCtr="1">
      <a:spAutoFit/>
    </cs:bodyPr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drawing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0.05348</cdr:x>
      <cdr:y>0.02689</cdr:y>
    </cdr:from>
    <cdr:to>
      <cdr:x>0.95937</cdr:x>
      <cdr:y>0.13877</cdr:y>
    </cdr:to>
    <cdr:pic>
      <cdr:nvPicPr>
        <cdr:cNvPr id="2" name="chart">
          <a:extLst xmlns:a="http://schemas.openxmlformats.org/drawingml/2006/main">
            <a:ext uri="{FF2B5EF4-FFF2-40B4-BE49-F238E27FC236}">
              <a16:creationId xmlns:a16="http://schemas.microsoft.com/office/drawing/2014/main" id="{6102A27C-8D5A-CF39-F307-F277E180F64E}"/>
            </a:ext>
          </a:extLst>
        </cdr:cNvPr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285750" y="76200"/>
          <a:ext cx="4840644" cy="317019"/>
        </a:xfrm>
        <a:prstGeom xmlns:a="http://schemas.openxmlformats.org/drawingml/2006/main" prst="rect">
          <a:avLst/>
        </a:prstGeom>
      </cdr:spPr>
    </cdr:pic>
  </cdr:relSizeAnchor>
</c:userShape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5</Pages>
  <Words>437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Nováková Milena</dc:creator>
  <cp:keywords/>
  <dc:description/>
  <cp:lastModifiedBy>Nováková Milena</cp:lastModifiedBy>
  <cp:revision>8</cp:revision>
  <cp:lastPrinted>2023-05-03T12:18:00Z</cp:lastPrinted>
  <dcterms:created xsi:type="dcterms:W3CDTF">2022-05-18T13:01:00Z</dcterms:created>
  <dcterms:modified xsi:type="dcterms:W3CDTF">2023-05-03T14:08:00Z</dcterms:modified>
</cp:coreProperties>
</file>